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8453F" w14:textId="77777777" w:rsidR="00610027" w:rsidRPr="004E70C1" w:rsidRDefault="00610027" w:rsidP="00C918E0">
      <w:pPr>
        <w:pStyle w:val="Title"/>
        <w:rPr>
          <w:rFonts w:cs="Arial"/>
          <w:b w:val="0"/>
          <w:sz w:val="18"/>
          <w:szCs w:val="18"/>
        </w:rPr>
      </w:pPr>
      <w:r w:rsidRPr="004E70C1">
        <w:rPr>
          <w:rFonts w:cs="Arial"/>
          <w:b w:val="0"/>
          <w:sz w:val="18"/>
          <w:szCs w:val="18"/>
        </w:rPr>
        <w:t>ΔΙΕΞΑΓΩΓΗ ΕΞΕΤΑΣΕΩΝ</w:t>
      </w:r>
    </w:p>
    <w:p w14:paraId="61B3357B" w14:textId="77777777" w:rsidR="00610027" w:rsidRPr="004E70C1" w:rsidRDefault="00610027" w:rsidP="00C918E0">
      <w:pPr>
        <w:pStyle w:val="Heading1"/>
        <w:ind w:left="270" w:hanging="270"/>
        <w:jc w:val="both"/>
        <w:rPr>
          <w:rFonts w:cs="Arial"/>
          <w:b w:val="0"/>
          <w:sz w:val="18"/>
          <w:szCs w:val="18"/>
        </w:rPr>
      </w:pPr>
    </w:p>
    <w:p w14:paraId="660C9192" w14:textId="59360764" w:rsidR="003B5B17" w:rsidRPr="004E70C1" w:rsidRDefault="00610027" w:rsidP="003B5B17">
      <w:pPr>
        <w:pStyle w:val="Title"/>
        <w:ind w:left="426" w:hanging="426"/>
        <w:jc w:val="both"/>
        <w:rPr>
          <w:rFonts w:cs="Arial"/>
          <w:b w:val="0"/>
          <w:sz w:val="18"/>
          <w:szCs w:val="18"/>
        </w:rPr>
      </w:pPr>
      <w:r w:rsidRPr="004E70C1">
        <w:rPr>
          <w:rFonts w:cs="Arial"/>
          <w:b w:val="0"/>
          <w:sz w:val="18"/>
          <w:szCs w:val="18"/>
          <w:lang w:val="en-US"/>
        </w:rPr>
        <w:t>A</w:t>
      </w:r>
      <w:r w:rsidR="003B5B17" w:rsidRPr="004E70C1">
        <w:rPr>
          <w:rFonts w:cs="Arial"/>
          <w:b w:val="0"/>
          <w:sz w:val="18"/>
          <w:szCs w:val="18"/>
        </w:rPr>
        <w:t xml:space="preserve">. </w:t>
      </w:r>
      <w:r w:rsidR="003B5B17" w:rsidRPr="004E70C1">
        <w:rPr>
          <w:rFonts w:cs="Arial"/>
          <w:b w:val="0"/>
          <w:sz w:val="18"/>
          <w:szCs w:val="18"/>
        </w:rPr>
        <w:tab/>
        <w:t>(</w:t>
      </w:r>
      <w:r w:rsidR="003B5B17" w:rsidRPr="004E70C1">
        <w:rPr>
          <w:rFonts w:cs="Arial"/>
          <w:b w:val="0"/>
          <w:sz w:val="18"/>
          <w:szCs w:val="18"/>
          <w:lang w:val="en-US"/>
        </w:rPr>
        <w:t>i</w:t>
      </w:r>
      <w:r w:rsidR="003B5B17" w:rsidRPr="004E70C1">
        <w:rPr>
          <w:rFonts w:cs="Arial"/>
          <w:b w:val="0"/>
          <w:sz w:val="18"/>
          <w:szCs w:val="18"/>
        </w:rPr>
        <w:t>)  ΣΤΟΝ ΠΕΡΙ ΔΗΜΟΣΙΑΣ ΥΠΗΡΕΣΙΑΣ ΝΟΜΟ, ΣΤΟΥΣ ΠΕΡΙ ΔΗΜΟΣΙΑΣ ΥΠΗΡΕΣΙΑΣ</w:t>
      </w:r>
      <w:r w:rsidR="00AA26E6" w:rsidRPr="004E70C1">
        <w:rPr>
          <w:rFonts w:cs="Arial"/>
          <w:b w:val="0"/>
          <w:sz w:val="18"/>
          <w:szCs w:val="18"/>
        </w:rPr>
        <w:t xml:space="preserve"> </w:t>
      </w:r>
    </w:p>
    <w:p w14:paraId="0B398208" w14:textId="53A55422" w:rsidR="003B5B17" w:rsidRPr="004E70C1" w:rsidRDefault="003B5B17" w:rsidP="003B5B17">
      <w:pPr>
        <w:pStyle w:val="Title"/>
        <w:ind w:left="426" w:hanging="426"/>
        <w:jc w:val="both"/>
        <w:rPr>
          <w:rFonts w:cs="Arial"/>
          <w:b w:val="0"/>
          <w:sz w:val="18"/>
          <w:szCs w:val="18"/>
        </w:rPr>
      </w:pPr>
      <w:r w:rsidRPr="004E70C1">
        <w:rPr>
          <w:rFonts w:cs="Arial"/>
          <w:b w:val="0"/>
          <w:sz w:val="18"/>
          <w:szCs w:val="18"/>
        </w:rPr>
        <w:t xml:space="preserve">              ΚΑΝΟΝΙΣΜΟΥΣ ΚΑΙ ΣΤΙΣ ΓΕΝΙΚΕΣ ΔΙΑΤΑΞΕΙΣ  (ΕΝΤΥΠΟ Α΄) και</w:t>
      </w:r>
    </w:p>
    <w:p w14:paraId="383E2747" w14:textId="77777777" w:rsidR="003B5B17" w:rsidRPr="004E70C1" w:rsidRDefault="003B5B17" w:rsidP="003B5B17">
      <w:pPr>
        <w:pStyle w:val="Title"/>
        <w:ind w:left="630" w:hanging="630"/>
        <w:jc w:val="both"/>
        <w:rPr>
          <w:rFonts w:cs="Arial"/>
          <w:b w:val="0"/>
          <w:sz w:val="18"/>
          <w:szCs w:val="18"/>
        </w:rPr>
      </w:pPr>
      <w:r w:rsidRPr="004E70C1">
        <w:rPr>
          <w:rFonts w:cs="Arial"/>
          <w:b w:val="0"/>
          <w:sz w:val="18"/>
          <w:szCs w:val="18"/>
        </w:rPr>
        <w:t xml:space="preserve">     </w:t>
      </w:r>
    </w:p>
    <w:p w14:paraId="43759560" w14:textId="1143DE17" w:rsidR="003B5B17" w:rsidRPr="004E70C1" w:rsidRDefault="003B5B17" w:rsidP="003B5B17">
      <w:pPr>
        <w:pStyle w:val="Title"/>
        <w:ind w:left="630" w:hanging="204"/>
        <w:jc w:val="both"/>
        <w:rPr>
          <w:rFonts w:cs="Arial"/>
          <w:b w:val="0"/>
          <w:sz w:val="18"/>
          <w:szCs w:val="18"/>
        </w:rPr>
      </w:pPr>
      <w:r w:rsidRPr="004E70C1">
        <w:rPr>
          <w:rFonts w:cs="Arial"/>
          <w:b w:val="0"/>
          <w:sz w:val="18"/>
          <w:szCs w:val="18"/>
        </w:rPr>
        <w:t>(</w:t>
      </w:r>
      <w:r w:rsidRPr="004E70C1">
        <w:rPr>
          <w:rFonts w:cs="Arial"/>
          <w:b w:val="0"/>
          <w:sz w:val="18"/>
          <w:szCs w:val="18"/>
          <w:lang w:val="en-US"/>
        </w:rPr>
        <w:t>ii</w:t>
      </w:r>
      <w:r w:rsidRPr="004E70C1">
        <w:rPr>
          <w:rFonts w:cs="Arial"/>
          <w:b w:val="0"/>
          <w:sz w:val="18"/>
          <w:szCs w:val="18"/>
        </w:rPr>
        <w:t>)  ΣΤΟΥΣ ΠΕΡΙ ΔΗΜΟΣΙΑΣ ΥΠΗΡΕΣΙΑΣ  ΚΑΝΟΝΙΣΜΟΥΣ ΚΑΙ ΣΤΙΣ ΓΕΝΙΚΕΣ ΔΙΑΤΑΞΕΙΣ</w:t>
      </w:r>
    </w:p>
    <w:p w14:paraId="10F061C3" w14:textId="77777777" w:rsidR="003B5B17" w:rsidRPr="004E70C1" w:rsidRDefault="003B5B17" w:rsidP="003B5B17">
      <w:pPr>
        <w:pStyle w:val="Title"/>
        <w:ind w:left="630"/>
        <w:jc w:val="both"/>
        <w:rPr>
          <w:rFonts w:cs="Arial"/>
          <w:b w:val="0"/>
          <w:sz w:val="18"/>
          <w:szCs w:val="18"/>
        </w:rPr>
      </w:pPr>
      <w:r w:rsidRPr="004E70C1">
        <w:rPr>
          <w:rFonts w:cs="Arial"/>
          <w:b w:val="0"/>
          <w:sz w:val="18"/>
          <w:szCs w:val="18"/>
        </w:rPr>
        <w:t xml:space="preserve"> (Μόνο για Διοικητικούς Λειτουργούς και Λειτουργούς Δημόσιας Διοίκησης και Προσωπικού)  (ΕΝΤΥΠΟ Β΄)</w:t>
      </w:r>
    </w:p>
    <w:p w14:paraId="2A375F2A" w14:textId="77777777" w:rsidR="003B5B17" w:rsidRPr="004E70C1" w:rsidRDefault="003B5B17" w:rsidP="00C918E0">
      <w:pPr>
        <w:pStyle w:val="Heading1"/>
        <w:ind w:left="360" w:hanging="360"/>
        <w:jc w:val="both"/>
        <w:rPr>
          <w:rFonts w:cs="Arial"/>
          <w:b w:val="0"/>
          <w:sz w:val="18"/>
          <w:szCs w:val="18"/>
        </w:rPr>
      </w:pPr>
    </w:p>
    <w:p w14:paraId="465186DA" w14:textId="77777777" w:rsidR="00610027" w:rsidRPr="004E70C1" w:rsidRDefault="00610027" w:rsidP="00C918E0">
      <w:pPr>
        <w:pStyle w:val="Title"/>
        <w:ind w:left="426" w:hanging="426"/>
        <w:jc w:val="both"/>
        <w:rPr>
          <w:rFonts w:cs="Arial"/>
          <w:b w:val="0"/>
          <w:sz w:val="18"/>
          <w:szCs w:val="18"/>
        </w:rPr>
      </w:pPr>
    </w:p>
    <w:p w14:paraId="4A95BFE5" w14:textId="6333E9E0" w:rsidR="003B5B17" w:rsidRPr="004E70C1" w:rsidRDefault="00610027" w:rsidP="003B5B17">
      <w:pPr>
        <w:pStyle w:val="Heading1"/>
        <w:ind w:left="360" w:hanging="360"/>
        <w:jc w:val="both"/>
        <w:rPr>
          <w:rFonts w:cs="Arial"/>
          <w:b w:val="0"/>
          <w:sz w:val="18"/>
          <w:szCs w:val="18"/>
        </w:rPr>
      </w:pPr>
      <w:r w:rsidRPr="004E70C1">
        <w:rPr>
          <w:rFonts w:cs="Arial"/>
          <w:b w:val="0"/>
          <w:sz w:val="18"/>
          <w:szCs w:val="18"/>
          <w:lang w:val="en-US"/>
        </w:rPr>
        <w:t>B</w:t>
      </w:r>
      <w:r w:rsidRPr="004E70C1">
        <w:rPr>
          <w:rFonts w:cs="Arial"/>
          <w:b w:val="0"/>
          <w:sz w:val="18"/>
          <w:szCs w:val="18"/>
        </w:rPr>
        <w:t>.</w:t>
      </w:r>
      <w:r w:rsidRPr="004E70C1">
        <w:rPr>
          <w:rFonts w:cs="Arial"/>
          <w:b w:val="0"/>
          <w:sz w:val="18"/>
          <w:szCs w:val="18"/>
        </w:rPr>
        <w:tab/>
      </w:r>
      <w:r w:rsidR="003B5B17" w:rsidRPr="004E70C1">
        <w:rPr>
          <w:rFonts w:cs="Arial"/>
          <w:b w:val="0"/>
          <w:sz w:val="18"/>
          <w:szCs w:val="18"/>
        </w:rPr>
        <w:t>ΣΤΙΣ ΔΗΜΟΣΙΟΝΟΜΙΚΕΣ ΚΑΙ ΛΟΓΙΣΤΙΚΕΣ ΟΔΗΓΙΕΣ</w:t>
      </w:r>
      <w:r w:rsidR="006212C8" w:rsidRPr="004E70C1">
        <w:rPr>
          <w:rFonts w:cs="Arial"/>
          <w:b w:val="0"/>
          <w:sz w:val="18"/>
          <w:szCs w:val="18"/>
        </w:rPr>
        <w:t xml:space="preserve">, ΣΤΟΥΣ ΠΕΡΙ ΤΗΣ ΡΥΘΜΙΣΗΣ ΤΩΝ ΔΙΑΔΙΚΑΣΙΩΝ ΣΥΝΑΨΗΣ ΔΗΜΟΣΙΩΝ ΣΥΜΒΑΣΕΩΝ ΚΑΙ ΓΙΑ ΣΥΝΑΦΗ ΘΕΜΑΤΑ ΝΟΜΟΥΣ ΚΑΙ ΣΤΟΥΣ </w:t>
      </w:r>
      <w:r w:rsidR="00DA539E" w:rsidRPr="004E70C1">
        <w:rPr>
          <w:rFonts w:cs="Arial"/>
          <w:b w:val="0"/>
          <w:sz w:val="18"/>
          <w:szCs w:val="18"/>
        </w:rPr>
        <w:t xml:space="preserve">ΠΕΡΙ </w:t>
      </w:r>
      <w:r w:rsidR="006212C8" w:rsidRPr="004E70C1">
        <w:rPr>
          <w:rFonts w:cs="Arial"/>
          <w:b w:val="0"/>
          <w:sz w:val="18"/>
          <w:szCs w:val="18"/>
        </w:rPr>
        <w:t>ΤΟΥ ΣΥΝΤΟΝΙΣΜΟΥ ΤΩΝ ΔΙΑΔΙΚΑΣΙΩΝ ΣΥΝΑΨΗΣ ΔΗΜΟΣΙΩΝ ΣΥΜΒΑΣΕΩΝ ΠΡΟΜΗΘΕΙΩΝ, ΕΡΓΩΝ ΚΑΙ ΥΠΗΡΕΣΙΩΝ (ΓΕΝΙΚΟΥΣ) ΚΑΝΟΝΙΣΜΟΥΣ ΚΑΙ ΣΤ</w:t>
      </w:r>
      <w:r w:rsidR="003B5B17" w:rsidRPr="004E70C1">
        <w:rPr>
          <w:rFonts w:cs="Arial"/>
          <w:b w:val="0"/>
          <w:sz w:val="18"/>
          <w:szCs w:val="18"/>
        </w:rPr>
        <w:t>ΟΥΣ ΚΑΝΟΝΙΣΜΟΥΣ ΑΠΟΘΗΚΩΝ (ΕΝΤΥΠΟ Γ΄)</w:t>
      </w:r>
    </w:p>
    <w:p w14:paraId="293335D8" w14:textId="5C6B91FC" w:rsidR="00610027" w:rsidRPr="004E70C1" w:rsidRDefault="00610027" w:rsidP="003B5B17">
      <w:pPr>
        <w:pStyle w:val="Title"/>
        <w:ind w:left="426" w:hanging="426"/>
        <w:jc w:val="both"/>
        <w:rPr>
          <w:rFonts w:cs="Arial"/>
          <w:b w:val="0"/>
          <w:sz w:val="18"/>
          <w:szCs w:val="18"/>
        </w:rPr>
      </w:pPr>
    </w:p>
    <w:p w14:paraId="420576E0" w14:textId="77777777" w:rsidR="00B44961" w:rsidRPr="004E70C1" w:rsidRDefault="00B44961" w:rsidP="00C918E0">
      <w:pPr>
        <w:pStyle w:val="Title"/>
        <w:jc w:val="both"/>
        <w:rPr>
          <w:rFonts w:cs="Arial"/>
          <w:b w:val="0"/>
          <w:sz w:val="18"/>
          <w:szCs w:val="18"/>
        </w:rPr>
      </w:pPr>
    </w:p>
    <w:p w14:paraId="290FA823" w14:textId="7681B199" w:rsidR="00B44961" w:rsidRPr="004E70C1" w:rsidRDefault="00B44961" w:rsidP="00C918E0">
      <w:pPr>
        <w:pStyle w:val="Title"/>
        <w:jc w:val="both"/>
        <w:rPr>
          <w:rFonts w:cs="Arial"/>
          <w:b w:val="0"/>
          <w:sz w:val="18"/>
          <w:szCs w:val="18"/>
        </w:rPr>
      </w:pPr>
      <w:r w:rsidRPr="004E70C1">
        <w:rPr>
          <w:rFonts w:cs="Arial"/>
          <w:b w:val="0"/>
          <w:sz w:val="18"/>
          <w:szCs w:val="18"/>
        </w:rPr>
        <w:t>Δυνάμει των Κανονισμών 18 και 19 των περί Δημόσιας Υπηρεσίας (Γενι</w:t>
      </w:r>
      <w:r w:rsidR="004B33C6" w:rsidRPr="004E70C1">
        <w:rPr>
          <w:rFonts w:cs="Arial"/>
          <w:b w:val="0"/>
          <w:sz w:val="18"/>
          <w:szCs w:val="18"/>
        </w:rPr>
        <w:t>κών) Κανονισμών του 1991 έως 202</w:t>
      </w:r>
      <w:r w:rsidR="00461228" w:rsidRPr="004E70C1">
        <w:rPr>
          <w:rFonts w:cs="Arial"/>
          <w:b w:val="0"/>
          <w:sz w:val="18"/>
          <w:szCs w:val="18"/>
        </w:rPr>
        <w:t>2</w:t>
      </w:r>
    </w:p>
    <w:p w14:paraId="1422F872" w14:textId="15A1412D" w:rsidR="00610027" w:rsidRPr="004E70C1" w:rsidRDefault="00610027" w:rsidP="00C918E0">
      <w:pPr>
        <w:spacing w:line="240" w:lineRule="auto"/>
        <w:jc w:val="center"/>
        <w:rPr>
          <w:rFonts w:ascii="Arial" w:hAnsi="Arial" w:cs="Arial"/>
          <w:sz w:val="18"/>
          <w:szCs w:val="18"/>
          <w:lang w:val="el-GR"/>
        </w:rPr>
      </w:pPr>
      <w:r w:rsidRPr="004E70C1">
        <w:rPr>
          <w:rFonts w:ascii="Arial" w:hAnsi="Arial" w:cs="Arial"/>
          <w:sz w:val="18"/>
          <w:szCs w:val="18"/>
          <w:lang w:val="el-GR"/>
        </w:rPr>
        <w:t>--------------</w:t>
      </w:r>
    </w:p>
    <w:p w14:paraId="1CA1FC17" w14:textId="39E9DA5D" w:rsidR="00610027" w:rsidRPr="004E70C1" w:rsidRDefault="00610027" w:rsidP="00C918E0">
      <w:pPr>
        <w:spacing w:line="240" w:lineRule="auto"/>
        <w:jc w:val="both"/>
        <w:rPr>
          <w:rFonts w:ascii="Arial" w:hAnsi="Arial" w:cs="Arial"/>
          <w:sz w:val="18"/>
          <w:szCs w:val="18"/>
          <w:lang w:val="el-GR"/>
        </w:rPr>
      </w:pPr>
      <w:r w:rsidRPr="004E70C1">
        <w:rPr>
          <w:rFonts w:ascii="Arial" w:hAnsi="Arial" w:cs="Arial"/>
          <w:sz w:val="18"/>
          <w:szCs w:val="18"/>
          <w:lang w:val="en-US"/>
        </w:rPr>
        <w:t>T</w:t>
      </w:r>
      <w:r w:rsidRPr="004E70C1">
        <w:rPr>
          <w:rFonts w:ascii="Arial" w:hAnsi="Arial" w:cs="Arial"/>
          <w:sz w:val="18"/>
          <w:szCs w:val="18"/>
          <w:lang w:val="el-GR"/>
        </w:rPr>
        <w:t xml:space="preserve">ο Τμήμα Δημόσιας Διοίκησης και Προσωπικού, του Υπουργείου Οικονομικών, ανακοινώνει ότι οι επόμενες εξετάσεις στα πιο κάτω θέματα θα γίνουν την </w:t>
      </w:r>
      <w:r w:rsidR="007F2671">
        <w:rPr>
          <w:rFonts w:ascii="Arial" w:hAnsi="Arial" w:cs="Arial"/>
          <w:sz w:val="18"/>
          <w:szCs w:val="18"/>
          <w:lang w:val="el-GR"/>
        </w:rPr>
        <w:t>Τρίτη</w:t>
      </w:r>
      <w:r w:rsidR="00947B6B">
        <w:rPr>
          <w:rFonts w:ascii="Arial" w:hAnsi="Arial" w:cs="Arial"/>
          <w:sz w:val="18"/>
          <w:szCs w:val="18"/>
          <w:lang w:val="el-GR"/>
        </w:rPr>
        <w:t xml:space="preserve"> 1</w:t>
      </w:r>
      <w:r w:rsidR="007F2671">
        <w:rPr>
          <w:rFonts w:ascii="Arial" w:hAnsi="Arial" w:cs="Arial"/>
          <w:sz w:val="18"/>
          <w:szCs w:val="18"/>
          <w:lang w:val="el-GR"/>
        </w:rPr>
        <w:t>5</w:t>
      </w:r>
      <w:r w:rsidR="00947B6B">
        <w:rPr>
          <w:rFonts w:ascii="Arial" w:hAnsi="Arial" w:cs="Arial"/>
          <w:sz w:val="18"/>
          <w:szCs w:val="18"/>
          <w:lang w:val="el-GR"/>
        </w:rPr>
        <w:t xml:space="preserve"> </w:t>
      </w:r>
      <w:r w:rsidR="007F2671">
        <w:rPr>
          <w:rFonts w:ascii="Arial" w:hAnsi="Arial" w:cs="Arial"/>
          <w:sz w:val="18"/>
          <w:szCs w:val="18"/>
          <w:lang w:val="el-GR"/>
        </w:rPr>
        <w:t>Απριλίου</w:t>
      </w:r>
      <w:r w:rsidR="00DC75AE" w:rsidRPr="004E70C1">
        <w:rPr>
          <w:rFonts w:ascii="Arial" w:hAnsi="Arial" w:cs="Arial"/>
          <w:sz w:val="18"/>
          <w:szCs w:val="18"/>
          <w:lang w:val="el-GR"/>
        </w:rPr>
        <w:t xml:space="preserve"> 202</w:t>
      </w:r>
      <w:r w:rsidR="007F2671">
        <w:rPr>
          <w:rFonts w:ascii="Arial" w:hAnsi="Arial" w:cs="Arial"/>
          <w:sz w:val="18"/>
          <w:szCs w:val="18"/>
          <w:lang w:val="el-GR"/>
        </w:rPr>
        <w:t>5</w:t>
      </w:r>
      <w:r w:rsidR="00DC75AE" w:rsidRPr="004E70C1">
        <w:rPr>
          <w:rFonts w:ascii="Arial" w:hAnsi="Arial" w:cs="Arial"/>
          <w:sz w:val="18"/>
          <w:szCs w:val="18"/>
          <w:lang w:val="el-GR"/>
        </w:rPr>
        <w:t xml:space="preserve"> και την Τ</w:t>
      </w:r>
      <w:r w:rsidR="00B77F41">
        <w:rPr>
          <w:rFonts w:ascii="Arial" w:hAnsi="Arial" w:cs="Arial"/>
          <w:sz w:val="18"/>
          <w:szCs w:val="18"/>
          <w:lang w:val="el-GR"/>
        </w:rPr>
        <w:t>ετάρτη</w:t>
      </w:r>
      <w:r w:rsidR="00DC75AE" w:rsidRPr="004E70C1">
        <w:rPr>
          <w:rFonts w:ascii="Arial" w:hAnsi="Arial" w:cs="Arial"/>
          <w:sz w:val="18"/>
          <w:szCs w:val="18"/>
          <w:lang w:val="el-GR"/>
        </w:rPr>
        <w:t xml:space="preserve"> </w:t>
      </w:r>
      <w:r w:rsidR="00947B6B">
        <w:rPr>
          <w:rFonts w:ascii="Arial" w:hAnsi="Arial" w:cs="Arial"/>
          <w:sz w:val="18"/>
          <w:szCs w:val="18"/>
          <w:lang w:val="el-GR"/>
        </w:rPr>
        <w:t>2</w:t>
      </w:r>
      <w:r w:rsidR="00B77F41">
        <w:rPr>
          <w:rFonts w:ascii="Arial" w:hAnsi="Arial" w:cs="Arial"/>
          <w:sz w:val="18"/>
          <w:szCs w:val="18"/>
          <w:lang w:val="el-GR"/>
        </w:rPr>
        <w:t>3</w:t>
      </w:r>
      <w:r w:rsidR="00947B6B">
        <w:rPr>
          <w:rFonts w:ascii="Arial" w:hAnsi="Arial" w:cs="Arial"/>
          <w:sz w:val="18"/>
          <w:szCs w:val="18"/>
          <w:lang w:val="el-GR"/>
        </w:rPr>
        <w:t xml:space="preserve"> </w:t>
      </w:r>
      <w:r w:rsidR="007F2671">
        <w:rPr>
          <w:rFonts w:ascii="Arial" w:hAnsi="Arial" w:cs="Arial"/>
          <w:sz w:val="18"/>
          <w:szCs w:val="18"/>
          <w:lang w:val="el-GR"/>
        </w:rPr>
        <w:t>Απριλ</w:t>
      </w:r>
      <w:r w:rsidR="00947B6B">
        <w:rPr>
          <w:rFonts w:ascii="Arial" w:hAnsi="Arial" w:cs="Arial"/>
          <w:sz w:val="18"/>
          <w:szCs w:val="18"/>
          <w:lang w:val="el-GR"/>
        </w:rPr>
        <w:t xml:space="preserve">ίου </w:t>
      </w:r>
      <w:r w:rsidRPr="004E70C1">
        <w:rPr>
          <w:rFonts w:ascii="Arial" w:hAnsi="Arial" w:cs="Arial"/>
          <w:sz w:val="18"/>
          <w:szCs w:val="18"/>
          <w:lang w:val="el-GR"/>
        </w:rPr>
        <w:t>202</w:t>
      </w:r>
      <w:r w:rsidR="007F2671">
        <w:rPr>
          <w:rFonts w:ascii="Arial" w:hAnsi="Arial" w:cs="Arial"/>
          <w:sz w:val="18"/>
          <w:szCs w:val="18"/>
          <w:lang w:val="el-GR"/>
        </w:rPr>
        <w:t>5</w:t>
      </w:r>
      <w:r w:rsidRPr="004E70C1">
        <w:rPr>
          <w:rFonts w:ascii="Arial" w:hAnsi="Arial" w:cs="Arial"/>
          <w:sz w:val="18"/>
          <w:szCs w:val="18"/>
          <w:lang w:val="el-GR"/>
        </w:rPr>
        <w:t>, αντίστοιχα, ως ακολούθως:</w:t>
      </w:r>
    </w:p>
    <w:p w14:paraId="0D50CD8F" w14:textId="77777777" w:rsidR="00610027" w:rsidRPr="004E70C1" w:rsidRDefault="00610027" w:rsidP="00C918E0">
      <w:pPr>
        <w:spacing w:line="240" w:lineRule="auto"/>
        <w:ind w:firstLine="360"/>
        <w:jc w:val="both"/>
        <w:rPr>
          <w:rFonts w:ascii="Arial" w:hAnsi="Arial" w:cs="Arial"/>
          <w:sz w:val="18"/>
          <w:szCs w:val="18"/>
          <w:lang w:val="el-GR"/>
        </w:rPr>
      </w:pPr>
    </w:p>
    <w:tbl>
      <w:tblPr>
        <w:tblW w:w="15532" w:type="dxa"/>
        <w:tblInd w:w="90" w:type="dxa"/>
        <w:tblLook w:val="04A0" w:firstRow="1" w:lastRow="0" w:firstColumn="1" w:lastColumn="0" w:noHBand="0" w:noVBand="1"/>
      </w:tblPr>
      <w:tblGrid>
        <w:gridCol w:w="2953"/>
        <w:gridCol w:w="5983"/>
        <w:gridCol w:w="6596"/>
      </w:tblGrid>
      <w:tr w:rsidR="003F55A1" w:rsidRPr="00BD37A5" w14:paraId="285C56FE" w14:textId="77777777" w:rsidTr="003F55A1">
        <w:trPr>
          <w:gridAfter w:val="1"/>
          <w:wAfter w:w="6596" w:type="dxa"/>
        </w:trPr>
        <w:tc>
          <w:tcPr>
            <w:tcW w:w="2953" w:type="dxa"/>
            <w:shd w:val="clear" w:color="auto" w:fill="auto"/>
          </w:tcPr>
          <w:p w14:paraId="78CA1F15" w14:textId="6E96CEF5" w:rsidR="003F55A1" w:rsidRPr="004E70C1" w:rsidRDefault="003F55A1" w:rsidP="00C918E0">
            <w:pPr>
              <w:spacing w:line="240" w:lineRule="auto"/>
              <w:jc w:val="both"/>
              <w:rPr>
                <w:rFonts w:ascii="Arial" w:hAnsi="Arial" w:cs="Arial"/>
                <w:sz w:val="18"/>
                <w:szCs w:val="18"/>
                <w:lang w:val="el-GR"/>
              </w:rPr>
            </w:pPr>
            <w:r w:rsidRPr="004E70C1">
              <w:rPr>
                <w:rFonts w:ascii="Arial" w:hAnsi="Arial" w:cs="Arial"/>
                <w:sz w:val="18"/>
                <w:szCs w:val="18"/>
                <w:lang w:val="el-GR"/>
              </w:rPr>
              <w:t>ΕΞΕΤΑΣΗ Α</w:t>
            </w:r>
          </w:p>
          <w:p w14:paraId="337E57EF" w14:textId="49BC5C18" w:rsidR="00DC75AE" w:rsidRPr="004B3768" w:rsidRDefault="007F2671" w:rsidP="003B5B17">
            <w:pPr>
              <w:spacing w:line="240" w:lineRule="auto"/>
              <w:jc w:val="both"/>
              <w:rPr>
                <w:rFonts w:ascii="Arial" w:hAnsi="Arial" w:cs="Arial"/>
                <w:sz w:val="18"/>
                <w:szCs w:val="18"/>
                <w:lang w:val="el-GR"/>
              </w:rPr>
            </w:pPr>
            <w:r>
              <w:rPr>
                <w:rFonts w:ascii="Arial" w:hAnsi="Arial" w:cs="Arial"/>
                <w:sz w:val="18"/>
                <w:szCs w:val="18"/>
                <w:lang w:val="el-GR"/>
              </w:rPr>
              <w:t>Τρίτη</w:t>
            </w:r>
            <w:r w:rsidR="00947B6B">
              <w:rPr>
                <w:rFonts w:ascii="Arial" w:hAnsi="Arial" w:cs="Arial"/>
                <w:sz w:val="18"/>
                <w:szCs w:val="18"/>
                <w:lang w:val="el-GR"/>
              </w:rPr>
              <w:t xml:space="preserve"> 1</w:t>
            </w:r>
            <w:r>
              <w:rPr>
                <w:rFonts w:ascii="Arial" w:hAnsi="Arial" w:cs="Arial"/>
                <w:sz w:val="18"/>
                <w:szCs w:val="18"/>
                <w:lang w:val="el-GR"/>
              </w:rPr>
              <w:t>5</w:t>
            </w:r>
            <w:r w:rsidR="00947B6B">
              <w:rPr>
                <w:rFonts w:ascii="Arial" w:hAnsi="Arial" w:cs="Arial"/>
                <w:sz w:val="18"/>
                <w:szCs w:val="18"/>
                <w:lang w:val="el-GR"/>
              </w:rPr>
              <w:t xml:space="preserve"> </w:t>
            </w:r>
            <w:r>
              <w:rPr>
                <w:rFonts w:ascii="Arial" w:hAnsi="Arial" w:cs="Arial"/>
                <w:sz w:val="18"/>
                <w:szCs w:val="18"/>
                <w:lang w:val="el-GR"/>
              </w:rPr>
              <w:t>Απριλ</w:t>
            </w:r>
            <w:r w:rsidR="00947B6B">
              <w:rPr>
                <w:rFonts w:ascii="Arial" w:hAnsi="Arial" w:cs="Arial"/>
                <w:sz w:val="18"/>
                <w:szCs w:val="18"/>
                <w:lang w:val="el-GR"/>
              </w:rPr>
              <w:t>ίου</w:t>
            </w:r>
            <w:r w:rsidR="00DC75AE" w:rsidRPr="004E70C1">
              <w:rPr>
                <w:rFonts w:ascii="Arial" w:hAnsi="Arial" w:cs="Arial"/>
                <w:sz w:val="18"/>
                <w:szCs w:val="18"/>
                <w:lang w:val="el-GR"/>
              </w:rPr>
              <w:t xml:space="preserve"> 202</w:t>
            </w:r>
            <w:r>
              <w:rPr>
                <w:rFonts w:ascii="Arial" w:hAnsi="Arial" w:cs="Arial"/>
                <w:sz w:val="18"/>
                <w:szCs w:val="18"/>
                <w:lang w:val="el-GR"/>
              </w:rPr>
              <w:t>5</w:t>
            </w:r>
          </w:p>
          <w:p w14:paraId="5AEDD86B" w14:textId="5371DEAD" w:rsidR="003B5B17" w:rsidRPr="004E70C1" w:rsidRDefault="004B3768" w:rsidP="003B5B17">
            <w:pPr>
              <w:spacing w:line="240" w:lineRule="auto"/>
              <w:jc w:val="both"/>
              <w:rPr>
                <w:rFonts w:ascii="Arial" w:hAnsi="Arial" w:cs="Arial"/>
                <w:sz w:val="18"/>
                <w:szCs w:val="18"/>
                <w:lang w:val="el-GR"/>
              </w:rPr>
            </w:pPr>
            <w:r w:rsidRPr="004B3768">
              <w:rPr>
                <w:rFonts w:ascii="Arial" w:hAnsi="Arial" w:cs="Arial"/>
                <w:sz w:val="18"/>
                <w:szCs w:val="18"/>
                <w:lang w:val="el-GR"/>
              </w:rPr>
              <w:t>10</w:t>
            </w:r>
            <w:r w:rsidR="00632C0D" w:rsidRPr="004E70C1">
              <w:rPr>
                <w:rFonts w:ascii="Arial" w:hAnsi="Arial" w:cs="Arial"/>
                <w:sz w:val="18"/>
                <w:szCs w:val="18"/>
                <w:lang w:val="el-GR"/>
              </w:rPr>
              <w:t>.</w:t>
            </w:r>
            <w:r w:rsidRPr="004B3768">
              <w:rPr>
                <w:rFonts w:ascii="Arial" w:hAnsi="Arial" w:cs="Arial"/>
                <w:sz w:val="18"/>
                <w:szCs w:val="18"/>
                <w:lang w:val="el-GR"/>
              </w:rPr>
              <w:t>0</w:t>
            </w:r>
            <w:r w:rsidR="00632C0D" w:rsidRPr="004E70C1">
              <w:rPr>
                <w:rFonts w:ascii="Arial" w:hAnsi="Arial" w:cs="Arial"/>
                <w:sz w:val="18"/>
                <w:szCs w:val="18"/>
                <w:lang w:val="el-GR"/>
              </w:rPr>
              <w:t>0</w:t>
            </w:r>
            <w:r w:rsidR="003B5B17" w:rsidRPr="004E70C1">
              <w:rPr>
                <w:rFonts w:ascii="Arial" w:hAnsi="Arial" w:cs="Arial"/>
                <w:sz w:val="18"/>
                <w:szCs w:val="18"/>
                <w:lang w:val="el-GR"/>
              </w:rPr>
              <w:t xml:space="preserve"> </w:t>
            </w:r>
            <w:r>
              <w:rPr>
                <w:rFonts w:ascii="Arial" w:hAnsi="Arial" w:cs="Arial"/>
                <w:sz w:val="18"/>
                <w:szCs w:val="18"/>
                <w:lang w:val="el-GR"/>
              </w:rPr>
              <w:t>π</w:t>
            </w:r>
            <w:r w:rsidR="003B5B17" w:rsidRPr="004E70C1">
              <w:rPr>
                <w:rFonts w:ascii="Arial" w:hAnsi="Arial" w:cs="Arial"/>
                <w:sz w:val="18"/>
                <w:szCs w:val="18"/>
                <w:lang w:val="el-GR"/>
              </w:rPr>
              <w:t xml:space="preserve">.μ. – </w:t>
            </w:r>
            <w:r w:rsidRPr="00B77F41">
              <w:rPr>
                <w:rFonts w:ascii="Arial" w:hAnsi="Arial" w:cs="Arial"/>
                <w:sz w:val="18"/>
                <w:szCs w:val="18"/>
                <w:lang w:val="el-GR"/>
              </w:rPr>
              <w:t>1</w:t>
            </w:r>
            <w:r w:rsidR="00C3126B">
              <w:rPr>
                <w:rFonts w:ascii="Arial" w:hAnsi="Arial" w:cs="Arial"/>
                <w:sz w:val="18"/>
                <w:szCs w:val="18"/>
                <w:lang w:val="el-GR"/>
              </w:rPr>
              <w:t>1</w:t>
            </w:r>
            <w:r w:rsidR="00AC3EA5" w:rsidRPr="004E70C1">
              <w:rPr>
                <w:rFonts w:ascii="Arial" w:hAnsi="Arial" w:cs="Arial"/>
                <w:sz w:val="18"/>
                <w:szCs w:val="18"/>
                <w:lang w:val="el-GR"/>
              </w:rPr>
              <w:t>.</w:t>
            </w:r>
            <w:r w:rsidR="00C3126B">
              <w:rPr>
                <w:rFonts w:ascii="Arial" w:hAnsi="Arial" w:cs="Arial"/>
                <w:sz w:val="18"/>
                <w:szCs w:val="18"/>
                <w:lang w:val="el-GR"/>
              </w:rPr>
              <w:t>3</w:t>
            </w:r>
            <w:r w:rsidR="00632C0D" w:rsidRPr="004E70C1">
              <w:rPr>
                <w:rFonts w:ascii="Arial" w:hAnsi="Arial" w:cs="Arial"/>
                <w:sz w:val="18"/>
                <w:szCs w:val="18"/>
                <w:lang w:val="el-GR"/>
              </w:rPr>
              <w:t>0</w:t>
            </w:r>
            <w:r w:rsidR="003B5B17" w:rsidRPr="004E70C1">
              <w:rPr>
                <w:rFonts w:ascii="Arial" w:hAnsi="Arial" w:cs="Arial"/>
                <w:sz w:val="18"/>
                <w:szCs w:val="18"/>
                <w:lang w:val="el-GR"/>
              </w:rPr>
              <w:t xml:space="preserve"> </w:t>
            </w:r>
            <w:r w:rsidR="00C3126B">
              <w:rPr>
                <w:rFonts w:ascii="Arial" w:hAnsi="Arial" w:cs="Arial"/>
                <w:sz w:val="18"/>
                <w:szCs w:val="18"/>
                <w:lang w:val="el-GR"/>
              </w:rPr>
              <w:t>π</w:t>
            </w:r>
            <w:r w:rsidR="003B5B17" w:rsidRPr="004E70C1">
              <w:rPr>
                <w:rFonts w:ascii="Arial" w:hAnsi="Arial" w:cs="Arial"/>
                <w:sz w:val="18"/>
                <w:szCs w:val="18"/>
                <w:lang w:val="el-GR"/>
              </w:rPr>
              <w:t>.μ.</w:t>
            </w:r>
          </w:p>
          <w:p w14:paraId="46A2D814" w14:textId="7CE6D041" w:rsidR="00C918E0" w:rsidRPr="004E70C1" w:rsidRDefault="00C918E0" w:rsidP="00C918E0">
            <w:pPr>
              <w:spacing w:line="240" w:lineRule="auto"/>
              <w:jc w:val="both"/>
              <w:rPr>
                <w:rFonts w:ascii="Arial" w:hAnsi="Arial" w:cs="Arial"/>
                <w:sz w:val="18"/>
                <w:szCs w:val="18"/>
                <w:lang w:val="el-GR"/>
              </w:rPr>
            </w:pPr>
          </w:p>
          <w:p w14:paraId="3DD042A7" w14:textId="77777777" w:rsidR="003B5B17" w:rsidRPr="004E70C1" w:rsidRDefault="003B5B17" w:rsidP="00C918E0">
            <w:pPr>
              <w:spacing w:line="240" w:lineRule="auto"/>
              <w:jc w:val="both"/>
              <w:rPr>
                <w:rFonts w:ascii="Arial" w:hAnsi="Arial" w:cs="Arial"/>
                <w:sz w:val="18"/>
                <w:szCs w:val="18"/>
                <w:lang w:val="el-GR"/>
              </w:rPr>
            </w:pPr>
          </w:p>
          <w:p w14:paraId="4C53F37E" w14:textId="77777777" w:rsidR="003B5B17" w:rsidRPr="004E70C1" w:rsidRDefault="003B5B17" w:rsidP="00C918E0">
            <w:pPr>
              <w:spacing w:line="240" w:lineRule="auto"/>
              <w:jc w:val="both"/>
              <w:rPr>
                <w:rFonts w:ascii="Arial" w:hAnsi="Arial" w:cs="Arial"/>
                <w:sz w:val="18"/>
                <w:szCs w:val="18"/>
                <w:lang w:val="el-GR"/>
              </w:rPr>
            </w:pPr>
          </w:p>
          <w:p w14:paraId="1D276527" w14:textId="77777777" w:rsidR="003B5B17" w:rsidRPr="004E70C1" w:rsidRDefault="003B5B17" w:rsidP="00C918E0">
            <w:pPr>
              <w:spacing w:line="240" w:lineRule="auto"/>
              <w:jc w:val="both"/>
              <w:rPr>
                <w:rFonts w:ascii="Arial" w:hAnsi="Arial" w:cs="Arial"/>
                <w:sz w:val="18"/>
                <w:szCs w:val="18"/>
                <w:lang w:val="el-GR"/>
              </w:rPr>
            </w:pPr>
          </w:p>
          <w:p w14:paraId="190EBD24" w14:textId="77777777" w:rsidR="003B5B17" w:rsidRPr="004E70C1" w:rsidRDefault="003B5B17" w:rsidP="003B5B17">
            <w:pPr>
              <w:spacing w:line="240" w:lineRule="auto"/>
              <w:jc w:val="both"/>
              <w:rPr>
                <w:rFonts w:ascii="Arial" w:hAnsi="Arial" w:cs="Arial"/>
                <w:sz w:val="18"/>
                <w:szCs w:val="18"/>
                <w:lang w:val="el-GR"/>
              </w:rPr>
            </w:pPr>
            <w:r w:rsidRPr="004E70C1">
              <w:rPr>
                <w:rFonts w:ascii="Arial" w:hAnsi="Arial" w:cs="Arial"/>
                <w:sz w:val="18"/>
                <w:szCs w:val="18"/>
                <w:lang w:val="el-GR"/>
              </w:rPr>
              <w:t>ΕΞΕΤΑΣΗ Β</w:t>
            </w:r>
          </w:p>
          <w:p w14:paraId="54AA93FE" w14:textId="260B6AC1" w:rsidR="00DC75AE" w:rsidRPr="004E70C1" w:rsidRDefault="004B3768" w:rsidP="00C918E0">
            <w:pPr>
              <w:spacing w:line="240" w:lineRule="auto"/>
              <w:jc w:val="both"/>
              <w:rPr>
                <w:rFonts w:ascii="Arial" w:hAnsi="Arial" w:cs="Arial"/>
                <w:sz w:val="18"/>
                <w:szCs w:val="18"/>
                <w:lang w:val="el-GR"/>
              </w:rPr>
            </w:pPr>
            <w:r>
              <w:rPr>
                <w:rFonts w:ascii="Arial" w:hAnsi="Arial" w:cs="Arial"/>
                <w:sz w:val="18"/>
                <w:szCs w:val="18"/>
                <w:lang w:val="el-GR"/>
              </w:rPr>
              <w:t>Τ</w:t>
            </w:r>
            <w:r w:rsidR="00B77F41">
              <w:rPr>
                <w:rFonts w:ascii="Arial" w:hAnsi="Arial" w:cs="Arial"/>
                <w:sz w:val="18"/>
                <w:szCs w:val="18"/>
                <w:lang w:val="el-GR"/>
              </w:rPr>
              <w:t>ετάρ</w:t>
            </w:r>
            <w:r w:rsidR="00DC75AE" w:rsidRPr="004E70C1">
              <w:rPr>
                <w:rFonts w:ascii="Arial" w:hAnsi="Arial" w:cs="Arial"/>
                <w:sz w:val="18"/>
                <w:szCs w:val="18"/>
                <w:lang w:val="el-GR"/>
              </w:rPr>
              <w:t>τη</w:t>
            </w:r>
            <w:r w:rsidR="000D77FD" w:rsidRPr="004E70C1">
              <w:rPr>
                <w:rFonts w:ascii="Arial" w:hAnsi="Arial" w:cs="Arial"/>
                <w:sz w:val="18"/>
                <w:szCs w:val="18"/>
                <w:lang w:val="el-GR"/>
              </w:rPr>
              <w:t xml:space="preserve"> </w:t>
            </w:r>
            <w:r w:rsidR="00947B6B">
              <w:rPr>
                <w:rFonts w:ascii="Arial" w:hAnsi="Arial" w:cs="Arial"/>
                <w:sz w:val="18"/>
                <w:szCs w:val="18"/>
                <w:lang w:val="el-GR"/>
              </w:rPr>
              <w:t>2</w:t>
            </w:r>
            <w:r w:rsidR="00B77F41">
              <w:rPr>
                <w:rFonts w:ascii="Arial" w:hAnsi="Arial" w:cs="Arial"/>
                <w:sz w:val="18"/>
                <w:szCs w:val="18"/>
                <w:lang w:val="el-GR"/>
              </w:rPr>
              <w:t>3</w:t>
            </w:r>
            <w:r w:rsidR="00947B6B">
              <w:rPr>
                <w:rFonts w:ascii="Arial" w:hAnsi="Arial" w:cs="Arial"/>
                <w:sz w:val="18"/>
                <w:szCs w:val="18"/>
                <w:lang w:val="el-GR"/>
              </w:rPr>
              <w:t xml:space="preserve"> </w:t>
            </w:r>
            <w:r>
              <w:rPr>
                <w:rFonts w:ascii="Arial" w:hAnsi="Arial" w:cs="Arial"/>
                <w:sz w:val="18"/>
                <w:szCs w:val="18"/>
                <w:lang w:val="el-GR"/>
              </w:rPr>
              <w:t>Απριλ</w:t>
            </w:r>
            <w:r w:rsidR="00947B6B">
              <w:rPr>
                <w:rFonts w:ascii="Arial" w:hAnsi="Arial" w:cs="Arial"/>
                <w:sz w:val="18"/>
                <w:szCs w:val="18"/>
                <w:lang w:val="el-GR"/>
              </w:rPr>
              <w:t>ίου</w:t>
            </w:r>
            <w:r w:rsidR="000D77FD" w:rsidRPr="004E70C1">
              <w:rPr>
                <w:rFonts w:ascii="Arial" w:hAnsi="Arial" w:cs="Arial"/>
                <w:sz w:val="18"/>
                <w:szCs w:val="18"/>
                <w:lang w:val="el-GR"/>
              </w:rPr>
              <w:t xml:space="preserve"> 202</w:t>
            </w:r>
            <w:r>
              <w:rPr>
                <w:rFonts w:ascii="Arial" w:hAnsi="Arial" w:cs="Arial"/>
                <w:sz w:val="18"/>
                <w:szCs w:val="18"/>
                <w:lang w:val="el-GR"/>
              </w:rPr>
              <w:t>5</w:t>
            </w:r>
          </w:p>
          <w:p w14:paraId="3237A95C" w14:textId="1A1C6127" w:rsidR="003F55A1" w:rsidRPr="004E70C1" w:rsidRDefault="004B3768" w:rsidP="00C918E0">
            <w:pPr>
              <w:spacing w:line="240" w:lineRule="auto"/>
              <w:jc w:val="both"/>
              <w:rPr>
                <w:rFonts w:ascii="Arial" w:hAnsi="Arial" w:cs="Arial"/>
                <w:sz w:val="18"/>
                <w:szCs w:val="18"/>
                <w:lang w:val="el-GR"/>
              </w:rPr>
            </w:pPr>
            <w:r>
              <w:rPr>
                <w:rFonts w:ascii="Arial" w:hAnsi="Arial" w:cs="Arial"/>
                <w:sz w:val="18"/>
                <w:szCs w:val="18"/>
                <w:lang w:val="el-GR"/>
              </w:rPr>
              <w:t>9</w:t>
            </w:r>
            <w:r w:rsidR="00AA26E6" w:rsidRPr="004E70C1">
              <w:rPr>
                <w:rFonts w:ascii="Arial" w:hAnsi="Arial" w:cs="Arial"/>
                <w:sz w:val="18"/>
                <w:szCs w:val="18"/>
                <w:lang w:val="el-GR"/>
              </w:rPr>
              <w:t>.</w:t>
            </w:r>
            <w:r>
              <w:rPr>
                <w:rFonts w:ascii="Arial" w:hAnsi="Arial" w:cs="Arial"/>
                <w:sz w:val="18"/>
                <w:szCs w:val="18"/>
                <w:lang w:val="el-GR"/>
              </w:rPr>
              <w:t>0</w:t>
            </w:r>
            <w:r w:rsidR="00AA26E6" w:rsidRPr="004E70C1">
              <w:rPr>
                <w:rFonts w:ascii="Arial" w:hAnsi="Arial" w:cs="Arial"/>
                <w:sz w:val="18"/>
                <w:szCs w:val="18"/>
                <w:lang w:val="el-GR"/>
              </w:rPr>
              <w:t>0</w:t>
            </w:r>
            <w:r w:rsidR="003F55A1" w:rsidRPr="004E70C1">
              <w:rPr>
                <w:rFonts w:ascii="Arial" w:hAnsi="Arial" w:cs="Arial"/>
                <w:sz w:val="18"/>
                <w:szCs w:val="18"/>
                <w:lang w:val="el-GR"/>
              </w:rPr>
              <w:t xml:space="preserve"> </w:t>
            </w:r>
            <w:r w:rsidR="00E949CC">
              <w:rPr>
                <w:rFonts w:ascii="Arial" w:hAnsi="Arial" w:cs="Arial"/>
                <w:sz w:val="18"/>
                <w:szCs w:val="18"/>
                <w:lang w:val="el-GR"/>
              </w:rPr>
              <w:t>π</w:t>
            </w:r>
            <w:r w:rsidR="003F55A1" w:rsidRPr="004E70C1">
              <w:rPr>
                <w:rFonts w:ascii="Arial" w:hAnsi="Arial" w:cs="Arial"/>
                <w:sz w:val="18"/>
                <w:szCs w:val="18"/>
                <w:lang w:val="el-GR"/>
              </w:rPr>
              <w:t xml:space="preserve">.μ. – </w:t>
            </w:r>
            <w:r>
              <w:rPr>
                <w:rFonts w:ascii="Arial" w:hAnsi="Arial" w:cs="Arial"/>
                <w:sz w:val="18"/>
                <w:szCs w:val="18"/>
                <w:lang w:val="el-GR"/>
              </w:rPr>
              <w:t>10</w:t>
            </w:r>
            <w:r w:rsidR="00AA26E6" w:rsidRPr="004E70C1">
              <w:rPr>
                <w:rFonts w:ascii="Arial" w:hAnsi="Arial" w:cs="Arial"/>
                <w:sz w:val="18"/>
                <w:szCs w:val="18"/>
                <w:lang w:val="el-GR"/>
              </w:rPr>
              <w:t>.</w:t>
            </w:r>
            <w:r>
              <w:rPr>
                <w:rFonts w:ascii="Arial" w:hAnsi="Arial" w:cs="Arial"/>
                <w:sz w:val="18"/>
                <w:szCs w:val="18"/>
                <w:lang w:val="el-GR"/>
              </w:rPr>
              <w:t>1</w:t>
            </w:r>
            <w:r w:rsidR="0001294F" w:rsidRPr="00E0639F">
              <w:rPr>
                <w:rFonts w:ascii="Arial" w:hAnsi="Arial" w:cs="Arial"/>
                <w:sz w:val="18"/>
                <w:szCs w:val="18"/>
                <w:lang w:val="el-GR"/>
              </w:rPr>
              <w:t>5</w:t>
            </w:r>
            <w:r w:rsidR="00AA26E6" w:rsidRPr="004E70C1">
              <w:rPr>
                <w:rFonts w:ascii="Arial" w:hAnsi="Arial" w:cs="Arial"/>
                <w:sz w:val="18"/>
                <w:szCs w:val="18"/>
                <w:lang w:val="el-GR"/>
              </w:rPr>
              <w:t xml:space="preserve"> </w:t>
            </w:r>
            <w:r>
              <w:rPr>
                <w:rFonts w:ascii="Arial" w:hAnsi="Arial" w:cs="Arial"/>
                <w:sz w:val="18"/>
                <w:szCs w:val="18"/>
                <w:lang w:val="el-GR"/>
              </w:rPr>
              <w:t>π</w:t>
            </w:r>
            <w:r w:rsidR="00AA26E6" w:rsidRPr="004E70C1">
              <w:rPr>
                <w:rFonts w:ascii="Arial" w:hAnsi="Arial" w:cs="Arial"/>
                <w:sz w:val="18"/>
                <w:szCs w:val="18"/>
                <w:lang w:val="el-GR"/>
              </w:rPr>
              <w:t>.</w:t>
            </w:r>
            <w:r w:rsidR="003F55A1" w:rsidRPr="004E70C1">
              <w:rPr>
                <w:rFonts w:ascii="Arial" w:hAnsi="Arial" w:cs="Arial"/>
                <w:sz w:val="18"/>
                <w:szCs w:val="18"/>
                <w:lang w:val="el-GR"/>
              </w:rPr>
              <w:t>μ.</w:t>
            </w:r>
          </w:p>
          <w:p w14:paraId="162A79A9" w14:textId="77777777" w:rsidR="003F55A1" w:rsidRPr="004E70C1" w:rsidRDefault="003F55A1" w:rsidP="00C918E0">
            <w:pPr>
              <w:spacing w:line="240" w:lineRule="auto"/>
              <w:jc w:val="both"/>
              <w:rPr>
                <w:rFonts w:ascii="Arial" w:hAnsi="Arial" w:cs="Arial"/>
                <w:sz w:val="18"/>
                <w:szCs w:val="18"/>
                <w:lang w:val="el-GR"/>
              </w:rPr>
            </w:pPr>
          </w:p>
        </w:tc>
        <w:tc>
          <w:tcPr>
            <w:tcW w:w="5983" w:type="dxa"/>
            <w:shd w:val="clear" w:color="auto" w:fill="auto"/>
          </w:tcPr>
          <w:p w14:paraId="6AADB7BF" w14:textId="77777777" w:rsidR="003F55A1" w:rsidRPr="004E70C1" w:rsidRDefault="003F55A1" w:rsidP="00C918E0">
            <w:pPr>
              <w:spacing w:line="240" w:lineRule="auto"/>
              <w:rPr>
                <w:rFonts w:ascii="Arial" w:hAnsi="Arial" w:cs="Arial"/>
                <w:sz w:val="18"/>
                <w:szCs w:val="18"/>
                <w:lang w:val="el-GR"/>
              </w:rPr>
            </w:pPr>
          </w:p>
          <w:tbl>
            <w:tblPr>
              <w:tblW w:w="0" w:type="auto"/>
              <w:tblLook w:val="04A0" w:firstRow="1" w:lastRow="0" w:firstColumn="1" w:lastColumn="0" w:noHBand="0" w:noVBand="1"/>
            </w:tblPr>
            <w:tblGrid>
              <w:gridCol w:w="5767"/>
            </w:tblGrid>
            <w:tr w:rsidR="003B5B17" w:rsidRPr="00BD37A5" w14:paraId="498C3B40" w14:textId="77777777" w:rsidTr="00837DD4">
              <w:tc>
                <w:tcPr>
                  <w:tcW w:w="5767" w:type="dxa"/>
                  <w:shd w:val="clear" w:color="auto" w:fill="auto"/>
                </w:tcPr>
                <w:p w14:paraId="34BC0BA7" w14:textId="77777777" w:rsidR="00632C0D" w:rsidRPr="004E70C1" w:rsidRDefault="00632C0D" w:rsidP="003B5B17">
                  <w:pPr>
                    <w:spacing w:line="240" w:lineRule="auto"/>
                    <w:rPr>
                      <w:rFonts w:ascii="Arial" w:hAnsi="Arial" w:cs="Arial"/>
                      <w:sz w:val="18"/>
                      <w:szCs w:val="18"/>
                      <w:lang w:val="el-GR"/>
                    </w:rPr>
                  </w:pPr>
                </w:p>
                <w:p w14:paraId="127264A8" w14:textId="2F463DC2" w:rsidR="003B5B17" w:rsidRPr="004E70C1" w:rsidRDefault="003B5B17" w:rsidP="003B5B17">
                  <w:pPr>
                    <w:spacing w:line="240" w:lineRule="auto"/>
                    <w:rPr>
                      <w:rFonts w:ascii="Arial" w:hAnsi="Arial" w:cs="Arial"/>
                      <w:sz w:val="18"/>
                      <w:szCs w:val="18"/>
                      <w:lang w:val="el-GR"/>
                    </w:rPr>
                  </w:pPr>
                  <w:r w:rsidRPr="004E70C1">
                    <w:rPr>
                      <w:rFonts w:ascii="Arial" w:hAnsi="Arial" w:cs="Arial"/>
                      <w:sz w:val="18"/>
                      <w:szCs w:val="18"/>
                      <w:lang w:val="el-GR"/>
                    </w:rPr>
                    <w:t xml:space="preserve">Εξέταση στον περί Δημόσιας Υπηρεσίας Νόμο, στους περί Δημόσιας Υπηρεσίας Κανονισμούς και στις Γενικές Διατάξεις </w:t>
                  </w:r>
                </w:p>
              </w:tc>
            </w:tr>
            <w:tr w:rsidR="003B5B17" w:rsidRPr="004E70C1" w14:paraId="136CFB1B" w14:textId="77777777" w:rsidTr="00837DD4">
              <w:tc>
                <w:tcPr>
                  <w:tcW w:w="5767" w:type="dxa"/>
                  <w:shd w:val="clear" w:color="auto" w:fill="auto"/>
                </w:tcPr>
                <w:p w14:paraId="23C9E543" w14:textId="77777777" w:rsidR="003B5B17" w:rsidRPr="004E70C1" w:rsidRDefault="003B5B17" w:rsidP="003B5B17">
                  <w:pPr>
                    <w:spacing w:line="240" w:lineRule="auto"/>
                    <w:jc w:val="center"/>
                    <w:rPr>
                      <w:rFonts w:ascii="Arial" w:hAnsi="Arial" w:cs="Arial"/>
                      <w:sz w:val="18"/>
                      <w:szCs w:val="18"/>
                      <w:lang w:val="el-GR"/>
                    </w:rPr>
                  </w:pPr>
                  <w:r w:rsidRPr="004E70C1">
                    <w:rPr>
                      <w:rFonts w:ascii="Arial" w:hAnsi="Arial" w:cs="Arial"/>
                      <w:sz w:val="18"/>
                      <w:szCs w:val="18"/>
                      <w:lang w:val="el-GR"/>
                    </w:rPr>
                    <w:t>ή</w:t>
                  </w:r>
                </w:p>
              </w:tc>
            </w:tr>
            <w:tr w:rsidR="003B5B17" w:rsidRPr="00BD37A5" w14:paraId="11078EF0" w14:textId="77777777" w:rsidTr="00837DD4">
              <w:tc>
                <w:tcPr>
                  <w:tcW w:w="5767" w:type="dxa"/>
                  <w:shd w:val="clear" w:color="auto" w:fill="auto"/>
                </w:tcPr>
                <w:p w14:paraId="56EA0463" w14:textId="77777777" w:rsidR="003B5B17" w:rsidRPr="004E70C1" w:rsidRDefault="003B5B17" w:rsidP="003B5B17">
                  <w:pPr>
                    <w:spacing w:line="240" w:lineRule="auto"/>
                    <w:rPr>
                      <w:rFonts w:ascii="Arial" w:hAnsi="Arial" w:cs="Arial"/>
                      <w:sz w:val="18"/>
                      <w:szCs w:val="18"/>
                      <w:lang w:val="el-GR"/>
                    </w:rPr>
                  </w:pPr>
                  <w:r w:rsidRPr="004E70C1">
                    <w:rPr>
                      <w:rFonts w:ascii="Arial" w:hAnsi="Arial" w:cs="Arial"/>
                      <w:sz w:val="18"/>
                      <w:szCs w:val="18"/>
                      <w:lang w:val="el-GR"/>
                    </w:rPr>
                    <w:t xml:space="preserve">Εξέταση στους περί Δημόσιας Υπηρεσίας Κανονισμούς και στις Γενικές Διατάξεις. </w:t>
                  </w:r>
                </w:p>
                <w:p w14:paraId="6AB7320A" w14:textId="77777777" w:rsidR="003B5B17" w:rsidRPr="004E70C1" w:rsidRDefault="003B5B17" w:rsidP="003B5B17">
                  <w:pPr>
                    <w:spacing w:line="240" w:lineRule="auto"/>
                    <w:rPr>
                      <w:rFonts w:ascii="Arial" w:hAnsi="Arial" w:cs="Arial"/>
                      <w:sz w:val="18"/>
                      <w:szCs w:val="18"/>
                      <w:lang w:val="el-GR"/>
                    </w:rPr>
                  </w:pPr>
                </w:p>
              </w:tc>
            </w:tr>
          </w:tbl>
          <w:p w14:paraId="256EFAAC" w14:textId="77777777" w:rsidR="003F55A1" w:rsidRPr="004E70C1" w:rsidRDefault="003F55A1" w:rsidP="00C918E0">
            <w:pPr>
              <w:spacing w:line="240" w:lineRule="auto"/>
              <w:rPr>
                <w:rFonts w:ascii="Arial" w:hAnsi="Arial" w:cs="Arial"/>
                <w:sz w:val="18"/>
                <w:szCs w:val="18"/>
                <w:lang w:val="el-GR"/>
              </w:rPr>
            </w:pPr>
          </w:p>
          <w:p w14:paraId="1CCE1102" w14:textId="77777777" w:rsidR="003B5B17" w:rsidRPr="004E70C1" w:rsidRDefault="003B5B17" w:rsidP="00C918E0">
            <w:pPr>
              <w:spacing w:line="240" w:lineRule="auto"/>
              <w:rPr>
                <w:rFonts w:ascii="Arial" w:hAnsi="Arial" w:cs="Arial"/>
                <w:sz w:val="18"/>
                <w:szCs w:val="18"/>
                <w:lang w:val="el-GR"/>
              </w:rPr>
            </w:pPr>
          </w:p>
          <w:p w14:paraId="09EBB251" w14:textId="77777777" w:rsidR="00D82E97" w:rsidRPr="004E70C1" w:rsidRDefault="003F55A1" w:rsidP="00C918E0">
            <w:pPr>
              <w:spacing w:line="240" w:lineRule="auto"/>
              <w:rPr>
                <w:rFonts w:ascii="Arial" w:hAnsi="Arial" w:cs="Arial"/>
                <w:sz w:val="18"/>
                <w:szCs w:val="18"/>
                <w:lang w:val="el-GR"/>
              </w:rPr>
            </w:pPr>
            <w:r w:rsidRPr="004E70C1">
              <w:rPr>
                <w:rFonts w:ascii="Arial" w:hAnsi="Arial" w:cs="Arial"/>
                <w:sz w:val="18"/>
                <w:szCs w:val="18"/>
                <w:lang w:val="el-GR"/>
              </w:rPr>
              <w:t xml:space="preserve">Εξέταση στους περί </w:t>
            </w:r>
            <w:r w:rsidR="00D82E97" w:rsidRPr="004E70C1">
              <w:rPr>
                <w:rFonts w:ascii="Arial" w:hAnsi="Arial" w:cs="Arial"/>
                <w:sz w:val="18"/>
                <w:szCs w:val="18"/>
                <w:lang w:val="el-GR"/>
              </w:rPr>
              <w:t xml:space="preserve">της Ρύθμισης των Διαδικασιών </w:t>
            </w:r>
            <w:r w:rsidR="00F95F5B" w:rsidRPr="004E70C1">
              <w:rPr>
                <w:rFonts w:ascii="Arial" w:hAnsi="Arial" w:cs="Arial"/>
                <w:sz w:val="18"/>
                <w:szCs w:val="18"/>
                <w:lang w:val="el-GR"/>
              </w:rPr>
              <w:t>Σύναψης Δημοσίων Συμβάσεων</w:t>
            </w:r>
            <w:r w:rsidRPr="004E70C1">
              <w:rPr>
                <w:rFonts w:ascii="Arial" w:hAnsi="Arial" w:cs="Arial"/>
                <w:sz w:val="18"/>
                <w:szCs w:val="18"/>
                <w:lang w:val="el-GR"/>
              </w:rPr>
              <w:t xml:space="preserve"> </w:t>
            </w:r>
            <w:r w:rsidR="00D82E97" w:rsidRPr="004E70C1">
              <w:rPr>
                <w:rFonts w:ascii="Arial" w:hAnsi="Arial" w:cs="Arial"/>
                <w:sz w:val="18"/>
                <w:szCs w:val="18"/>
                <w:lang w:val="el-GR"/>
              </w:rPr>
              <w:t xml:space="preserve">και για Συναφή Θέματα Νόμους </w:t>
            </w:r>
          </w:p>
          <w:p w14:paraId="15C4DFF8" w14:textId="77777777" w:rsidR="007E4102" w:rsidRPr="004E70C1" w:rsidRDefault="00D82E97" w:rsidP="00C918E0">
            <w:pPr>
              <w:spacing w:line="240" w:lineRule="auto"/>
              <w:rPr>
                <w:rFonts w:ascii="Arial" w:hAnsi="Arial" w:cs="Arial"/>
                <w:sz w:val="18"/>
                <w:szCs w:val="18"/>
                <w:lang w:val="el-GR"/>
              </w:rPr>
            </w:pPr>
            <w:r w:rsidRPr="004E70C1">
              <w:rPr>
                <w:rFonts w:ascii="Arial" w:hAnsi="Arial" w:cs="Arial"/>
                <w:sz w:val="18"/>
                <w:szCs w:val="18"/>
                <w:lang w:val="el-GR"/>
              </w:rPr>
              <w:t xml:space="preserve">και </w:t>
            </w:r>
          </w:p>
          <w:p w14:paraId="5F96422B" w14:textId="170AD61D" w:rsidR="003F55A1" w:rsidRPr="004E70C1" w:rsidRDefault="00D82E97" w:rsidP="00C918E0">
            <w:pPr>
              <w:spacing w:line="240" w:lineRule="auto"/>
              <w:rPr>
                <w:rFonts w:ascii="Arial" w:hAnsi="Arial" w:cs="Arial"/>
                <w:sz w:val="18"/>
                <w:szCs w:val="18"/>
                <w:lang w:val="el-GR"/>
              </w:rPr>
            </w:pPr>
            <w:r w:rsidRPr="004E70C1">
              <w:rPr>
                <w:rFonts w:ascii="Arial" w:hAnsi="Arial" w:cs="Arial"/>
                <w:sz w:val="18"/>
                <w:szCs w:val="18"/>
                <w:lang w:val="el-GR"/>
              </w:rPr>
              <w:t xml:space="preserve">στους περί του Συντονισμού των Διαδικασιών Σύναψης Δημοσίων Συμβάσεων Προμηθειών, Έργων και Υπηρεσιών (Γενικούς) Κανονισμούς και στους Κανονισμούς </w:t>
            </w:r>
            <w:r w:rsidR="003F55A1" w:rsidRPr="004E70C1">
              <w:rPr>
                <w:rFonts w:ascii="Arial" w:hAnsi="Arial" w:cs="Arial"/>
                <w:sz w:val="18"/>
                <w:szCs w:val="18"/>
                <w:lang w:val="el-GR"/>
              </w:rPr>
              <w:t xml:space="preserve">Αποθηκών </w:t>
            </w:r>
          </w:p>
          <w:p w14:paraId="768A07DB" w14:textId="77777777" w:rsidR="003F55A1" w:rsidRPr="004E70C1" w:rsidRDefault="003F55A1" w:rsidP="00C918E0">
            <w:pPr>
              <w:spacing w:line="240" w:lineRule="auto"/>
              <w:rPr>
                <w:rFonts w:ascii="Arial" w:hAnsi="Arial" w:cs="Arial"/>
                <w:sz w:val="18"/>
                <w:szCs w:val="18"/>
                <w:lang w:val="el-GR"/>
              </w:rPr>
            </w:pPr>
          </w:p>
        </w:tc>
      </w:tr>
      <w:tr w:rsidR="003F55A1" w:rsidRPr="004E70C1" w14:paraId="743D4C97" w14:textId="77777777" w:rsidTr="003F55A1">
        <w:trPr>
          <w:gridAfter w:val="1"/>
          <w:wAfter w:w="6596" w:type="dxa"/>
        </w:trPr>
        <w:tc>
          <w:tcPr>
            <w:tcW w:w="2953" w:type="dxa"/>
            <w:shd w:val="clear" w:color="auto" w:fill="auto"/>
          </w:tcPr>
          <w:p w14:paraId="3FC517BA" w14:textId="027E938E" w:rsidR="003F55A1" w:rsidRPr="004E70C1" w:rsidRDefault="00E949CC" w:rsidP="00AA26E6">
            <w:pPr>
              <w:spacing w:line="240" w:lineRule="auto"/>
              <w:jc w:val="both"/>
              <w:rPr>
                <w:rFonts w:ascii="Arial" w:hAnsi="Arial" w:cs="Arial"/>
                <w:sz w:val="18"/>
                <w:szCs w:val="18"/>
                <w:lang w:val="el-GR"/>
              </w:rPr>
            </w:pPr>
            <w:r>
              <w:rPr>
                <w:rFonts w:ascii="Arial" w:hAnsi="Arial" w:cs="Arial"/>
                <w:sz w:val="18"/>
                <w:szCs w:val="18"/>
                <w:lang w:val="el-GR"/>
              </w:rPr>
              <w:t>10</w:t>
            </w:r>
            <w:r w:rsidR="00AA26E6" w:rsidRPr="004E70C1">
              <w:rPr>
                <w:rFonts w:ascii="Arial" w:hAnsi="Arial" w:cs="Arial"/>
                <w:sz w:val="18"/>
                <w:szCs w:val="18"/>
                <w:lang w:val="el-GR"/>
              </w:rPr>
              <w:t>.</w:t>
            </w:r>
            <w:r>
              <w:rPr>
                <w:rFonts w:ascii="Arial" w:hAnsi="Arial" w:cs="Arial"/>
                <w:sz w:val="18"/>
                <w:szCs w:val="18"/>
                <w:lang w:val="el-GR"/>
              </w:rPr>
              <w:t>1</w:t>
            </w:r>
            <w:r w:rsidR="0001294F">
              <w:rPr>
                <w:rFonts w:ascii="Arial" w:hAnsi="Arial" w:cs="Arial"/>
                <w:sz w:val="18"/>
                <w:szCs w:val="18"/>
                <w:lang w:val="en-US"/>
              </w:rPr>
              <w:t>5</w:t>
            </w:r>
            <w:r w:rsidR="00AA26E6" w:rsidRPr="004E70C1">
              <w:rPr>
                <w:rFonts w:ascii="Arial" w:hAnsi="Arial" w:cs="Arial"/>
                <w:sz w:val="18"/>
                <w:szCs w:val="18"/>
                <w:lang w:val="el-GR"/>
              </w:rPr>
              <w:t xml:space="preserve"> </w:t>
            </w:r>
            <w:r>
              <w:rPr>
                <w:rFonts w:ascii="Arial" w:hAnsi="Arial" w:cs="Arial"/>
                <w:sz w:val="18"/>
                <w:szCs w:val="18"/>
                <w:lang w:val="el-GR"/>
              </w:rPr>
              <w:t>π</w:t>
            </w:r>
            <w:r w:rsidR="00AA26E6" w:rsidRPr="004E70C1">
              <w:rPr>
                <w:rFonts w:ascii="Arial" w:hAnsi="Arial" w:cs="Arial"/>
                <w:sz w:val="18"/>
                <w:szCs w:val="18"/>
                <w:lang w:val="el-GR"/>
              </w:rPr>
              <w:t>.</w:t>
            </w:r>
            <w:r w:rsidR="003F55A1" w:rsidRPr="004E70C1">
              <w:rPr>
                <w:rFonts w:ascii="Arial" w:hAnsi="Arial" w:cs="Arial"/>
                <w:sz w:val="18"/>
                <w:szCs w:val="18"/>
                <w:lang w:val="el-GR"/>
              </w:rPr>
              <w:t xml:space="preserve">μ. – </w:t>
            </w:r>
            <w:r>
              <w:rPr>
                <w:rFonts w:ascii="Arial" w:hAnsi="Arial" w:cs="Arial"/>
                <w:sz w:val="18"/>
                <w:szCs w:val="18"/>
                <w:lang w:val="el-GR"/>
              </w:rPr>
              <w:t>10</w:t>
            </w:r>
            <w:r w:rsidR="00AA26E6" w:rsidRPr="004E70C1">
              <w:rPr>
                <w:rFonts w:ascii="Arial" w:hAnsi="Arial" w:cs="Arial"/>
                <w:sz w:val="18"/>
                <w:szCs w:val="18"/>
                <w:lang w:val="el-GR"/>
              </w:rPr>
              <w:t>.</w:t>
            </w:r>
            <w:r>
              <w:rPr>
                <w:rFonts w:ascii="Arial" w:hAnsi="Arial" w:cs="Arial"/>
                <w:sz w:val="18"/>
                <w:szCs w:val="18"/>
                <w:lang w:val="el-GR"/>
              </w:rPr>
              <w:t>3</w:t>
            </w:r>
            <w:r w:rsidR="00947B6B">
              <w:rPr>
                <w:rFonts w:ascii="Arial" w:hAnsi="Arial" w:cs="Arial"/>
                <w:sz w:val="18"/>
                <w:szCs w:val="18"/>
                <w:lang w:val="el-GR"/>
              </w:rPr>
              <w:t>0</w:t>
            </w:r>
            <w:r w:rsidR="00AA26E6" w:rsidRPr="004E70C1">
              <w:rPr>
                <w:rFonts w:ascii="Arial" w:hAnsi="Arial" w:cs="Arial"/>
                <w:sz w:val="18"/>
                <w:szCs w:val="18"/>
                <w:lang w:val="el-GR"/>
              </w:rPr>
              <w:t xml:space="preserve"> </w:t>
            </w:r>
            <w:r>
              <w:rPr>
                <w:rFonts w:ascii="Arial" w:hAnsi="Arial" w:cs="Arial"/>
                <w:sz w:val="18"/>
                <w:szCs w:val="18"/>
                <w:lang w:val="el-GR"/>
              </w:rPr>
              <w:t>π</w:t>
            </w:r>
            <w:r w:rsidR="00AA26E6" w:rsidRPr="004E70C1">
              <w:rPr>
                <w:rFonts w:ascii="Arial" w:hAnsi="Arial" w:cs="Arial"/>
                <w:sz w:val="18"/>
                <w:szCs w:val="18"/>
                <w:lang w:val="el-GR"/>
              </w:rPr>
              <w:t>.</w:t>
            </w:r>
            <w:r w:rsidR="003F55A1" w:rsidRPr="004E70C1">
              <w:rPr>
                <w:rFonts w:ascii="Arial" w:hAnsi="Arial" w:cs="Arial"/>
                <w:sz w:val="18"/>
                <w:szCs w:val="18"/>
                <w:lang w:val="el-GR"/>
              </w:rPr>
              <w:t>μ.</w:t>
            </w:r>
          </w:p>
        </w:tc>
        <w:tc>
          <w:tcPr>
            <w:tcW w:w="5983" w:type="dxa"/>
            <w:shd w:val="clear" w:color="auto" w:fill="auto"/>
          </w:tcPr>
          <w:p w14:paraId="775E35A7" w14:textId="0C3520A8" w:rsidR="003F55A1" w:rsidRPr="004E70C1" w:rsidRDefault="003F55A1" w:rsidP="00C918E0">
            <w:pPr>
              <w:spacing w:line="240" w:lineRule="auto"/>
              <w:rPr>
                <w:rFonts w:ascii="Arial" w:hAnsi="Arial" w:cs="Arial"/>
                <w:sz w:val="18"/>
                <w:szCs w:val="18"/>
                <w:lang w:val="el-GR"/>
              </w:rPr>
            </w:pPr>
            <w:r w:rsidRPr="004E70C1">
              <w:rPr>
                <w:rFonts w:ascii="Arial" w:hAnsi="Arial" w:cs="Arial"/>
                <w:sz w:val="18"/>
                <w:szCs w:val="18"/>
                <w:lang w:val="el-GR"/>
              </w:rPr>
              <w:t>Διάλειμμα</w:t>
            </w:r>
          </w:p>
        </w:tc>
      </w:tr>
      <w:tr w:rsidR="003F55A1" w:rsidRPr="004E70C1" w14:paraId="2E3E5A6E" w14:textId="77777777" w:rsidTr="003F55A1">
        <w:trPr>
          <w:gridAfter w:val="1"/>
          <w:wAfter w:w="6596" w:type="dxa"/>
        </w:trPr>
        <w:tc>
          <w:tcPr>
            <w:tcW w:w="2953" w:type="dxa"/>
            <w:shd w:val="clear" w:color="auto" w:fill="auto"/>
          </w:tcPr>
          <w:p w14:paraId="43730243" w14:textId="77777777" w:rsidR="003F55A1" w:rsidRPr="004E70C1" w:rsidRDefault="003F55A1" w:rsidP="00C918E0">
            <w:pPr>
              <w:spacing w:line="240" w:lineRule="auto"/>
              <w:ind w:firstLine="270"/>
              <w:jc w:val="both"/>
              <w:rPr>
                <w:rFonts w:ascii="Arial" w:hAnsi="Arial" w:cs="Arial"/>
                <w:sz w:val="18"/>
                <w:szCs w:val="18"/>
                <w:lang w:val="el-GR"/>
              </w:rPr>
            </w:pPr>
          </w:p>
        </w:tc>
        <w:tc>
          <w:tcPr>
            <w:tcW w:w="5983" w:type="dxa"/>
            <w:shd w:val="clear" w:color="auto" w:fill="auto"/>
          </w:tcPr>
          <w:p w14:paraId="0771A7C8" w14:textId="77777777" w:rsidR="003F55A1" w:rsidRPr="004E70C1" w:rsidRDefault="003F55A1" w:rsidP="00C918E0">
            <w:pPr>
              <w:spacing w:line="240" w:lineRule="auto"/>
              <w:rPr>
                <w:rFonts w:ascii="Arial" w:hAnsi="Arial" w:cs="Arial"/>
                <w:sz w:val="18"/>
                <w:szCs w:val="18"/>
                <w:lang w:val="el-GR"/>
              </w:rPr>
            </w:pPr>
          </w:p>
        </w:tc>
      </w:tr>
      <w:tr w:rsidR="00C7501C" w:rsidRPr="00BD37A5" w14:paraId="3F2D23B1" w14:textId="77777777" w:rsidTr="003F55A1">
        <w:tc>
          <w:tcPr>
            <w:tcW w:w="2953" w:type="dxa"/>
            <w:shd w:val="clear" w:color="auto" w:fill="auto"/>
          </w:tcPr>
          <w:p w14:paraId="291FFF56" w14:textId="197A710A" w:rsidR="00C7501C" w:rsidRPr="004E70C1" w:rsidRDefault="00E949CC" w:rsidP="00AA26E6">
            <w:pPr>
              <w:spacing w:line="240" w:lineRule="auto"/>
              <w:jc w:val="both"/>
              <w:rPr>
                <w:rFonts w:ascii="Arial" w:hAnsi="Arial" w:cs="Arial"/>
                <w:sz w:val="18"/>
                <w:szCs w:val="18"/>
                <w:lang w:val="el-GR"/>
              </w:rPr>
            </w:pPr>
            <w:r>
              <w:rPr>
                <w:rFonts w:ascii="Arial" w:hAnsi="Arial" w:cs="Arial"/>
                <w:sz w:val="18"/>
                <w:szCs w:val="18"/>
                <w:lang w:val="el-GR"/>
              </w:rPr>
              <w:t>10</w:t>
            </w:r>
            <w:r w:rsidR="00AA26E6" w:rsidRPr="004E70C1">
              <w:rPr>
                <w:rFonts w:ascii="Arial" w:hAnsi="Arial" w:cs="Arial"/>
                <w:sz w:val="18"/>
                <w:szCs w:val="18"/>
                <w:lang w:val="el-GR"/>
              </w:rPr>
              <w:t>.</w:t>
            </w:r>
            <w:r>
              <w:rPr>
                <w:rFonts w:ascii="Arial" w:hAnsi="Arial" w:cs="Arial"/>
                <w:sz w:val="18"/>
                <w:szCs w:val="18"/>
                <w:lang w:val="el-GR"/>
              </w:rPr>
              <w:t>3</w:t>
            </w:r>
            <w:r w:rsidR="0001294F">
              <w:rPr>
                <w:rFonts w:ascii="Arial" w:hAnsi="Arial" w:cs="Arial"/>
                <w:sz w:val="18"/>
                <w:szCs w:val="18"/>
                <w:lang w:val="el-GR"/>
              </w:rPr>
              <w:t>0</w:t>
            </w:r>
            <w:r w:rsidR="00AA26E6" w:rsidRPr="004E70C1">
              <w:rPr>
                <w:rFonts w:ascii="Arial" w:hAnsi="Arial" w:cs="Arial"/>
                <w:sz w:val="18"/>
                <w:szCs w:val="18"/>
                <w:lang w:val="el-GR"/>
              </w:rPr>
              <w:t xml:space="preserve"> </w:t>
            </w:r>
            <w:r w:rsidR="00461228" w:rsidRPr="004E70C1">
              <w:rPr>
                <w:rFonts w:ascii="Arial" w:hAnsi="Arial" w:cs="Arial"/>
                <w:sz w:val="18"/>
                <w:szCs w:val="18"/>
                <w:lang w:val="el-GR"/>
              </w:rPr>
              <w:t>π</w:t>
            </w:r>
            <w:r w:rsidR="00C7501C" w:rsidRPr="004E70C1">
              <w:rPr>
                <w:rFonts w:ascii="Arial" w:hAnsi="Arial" w:cs="Arial"/>
                <w:sz w:val="18"/>
                <w:szCs w:val="18"/>
                <w:lang w:val="el-GR"/>
              </w:rPr>
              <w:t xml:space="preserve">.μ. – </w:t>
            </w:r>
            <w:r>
              <w:rPr>
                <w:rFonts w:ascii="Arial" w:hAnsi="Arial" w:cs="Arial"/>
                <w:sz w:val="18"/>
                <w:szCs w:val="18"/>
                <w:lang w:val="el-GR"/>
              </w:rPr>
              <w:t>12</w:t>
            </w:r>
            <w:r w:rsidR="00AA26E6" w:rsidRPr="004E70C1">
              <w:rPr>
                <w:rFonts w:ascii="Arial" w:hAnsi="Arial" w:cs="Arial"/>
                <w:sz w:val="18"/>
                <w:szCs w:val="18"/>
                <w:lang w:val="el-GR"/>
              </w:rPr>
              <w:t>.</w:t>
            </w:r>
            <w:r>
              <w:rPr>
                <w:rFonts w:ascii="Arial" w:hAnsi="Arial" w:cs="Arial"/>
                <w:sz w:val="18"/>
                <w:szCs w:val="18"/>
                <w:lang w:val="el-GR"/>
              </w:rPr>
              <w:t>0</w:t>
            </w:r>
            <w:r w:rsidR="00AA26E6" w:rsidRPr="004E70C1">
              <w:rPr>
                <w:rFonts w:ascii="Arial" w:hAnsi="Arial" w:cs="Arial"/>
                <w:sz w:val="18"/>
                <w:szCs w:val="18"/>
                <w:lang w:val="el-GR"/>
              </w:rPr>
              <w:t>0</w:t>
            </w:r>
            <w:r w:rsidR="00C7501C" w:rsidRPr="004E70C1">
              <w:rPr>
                <w:rFonts w:ascii="Arial" w:hAnsi="Arial" w:cs="Arial"/>
                <w:sz w:val="18"/>
                <w:szCs w:val="18"/>
                <w:lang w:val="el-GR"/>
              </w:rPr>
              <w:t xml:space="preserve"> </w:t>
            </w:r>
            <w:r w:rsidR="00947B6B">
              <w:rPr>
                <w:rFonts w:ascii="Arial" w:hAnsi="Arial" w:cs="Arial"/>
                <w:sz w:val="18"/>
                <w:szCs w:val="18"/>
                <w:lang w:val="el-GR"/>
              </w:rPr>
              <w:t>μ</w:t>
            </w:r>
            <w:r w:rsidR="00C7501C" w:rsidRPr="004E70C1">
              <w:rPr>
                <w:rFonts w:ascii="Arial" w:hAnsi="Arial" w:cs="Arial"/>
                <w:sz w:val="18"/>
                <w:szCs w:val="18"/>
                <w:lang w:val="el-GR"/>
              </w:rPr>
              <w:t>.</w:t>
            </w:r>
            <w:r w:rsidR="00AA26E6" w:rsidRPr="004E70C1">
              <w:rPr>
                <w:rFonts w:ascii="Arial" w:hAnsi="Arial" w:cs="Arial"/>
                <w:sz w:val="18"/>
                <w:szCs w:val="18"/>
                <w:lang w:val="el-GR"/>
              </w:rPr>
              <w:t>μ.</w:t>
            </w:r>
          </w:p>
        </w:tc>
        <w:tc>
          <w:tcPr>
            <w:tcW w:w="5983" w:type="dxa"/>
            <w:shd w:val="clear" w:color="auto" w:fill="auto"/>
          </w:tcPr>
          <w:p w14:paraId="60162C1B" w14:textId="469A3CE6" w:rsidR="00C7501C" w:rsidRPr="004E70C1" w:rsidRDefault="00C7501C" w:rsidP="00C918E0">
            <w:pPr>
              <w:spacing w:line="240" w:lineRule="auto"/>
              <w:rPr>
                <w:rFonts w:ascii="Arial" w:hAnsi="Arial" w:cs="Arial"/>
                <w:sz w:val="18"/>
                <w:szCs w:val="18"/>
                <w:lang w:val="el-GR"/>
              </w:rPr>
            </w:pPr>
            <w:r w:rsidRPr="004E70C1">
              <w:rPr>
                <w:rFonts w:ascii="Arial" w:hAnsi="Arial" w:cs="Arial"/>
                <w:sz w:val="18"/>
                <w:szCs w:val="18"/>
                <w:lang w:val="el-GR"/>
              </w:rPr>
              <w:t>Εξέταση στις Δημοσιονομικές και Λογιστικές Οδηγίες</w:t>
            </w:r>
          </w:p>
          <w:p w14:paraId="4B9343C2" w14:textId="25D54627" w:rsidR="00C7501C" w:rsidRPr="004E70C1" w:rsidRDefault="00C7501C" w:rsidP="00C918E0">
            <w:pPr>
              <w:spacing w:line="240" w:lineRule="auto"/>
              <w:rPr>
                <w:rFonts w:ascii="Arial" w:hAnsi="Arial" w:cs="Arial"/>
                <w:sz w:val="18"/>
                <w:szCs w:val="18"/>
                <w:lang w:val="el-GR"/>
              </w:rPr>
            </w:pPr>
          </w:p>
        </w:tc>
        <w:tc>
          <w:tcPr>
            <w:tcW w:w="6596" w:type="dxa"/>
          </w:tcPr>
          <w:p w14:paraId="6B9B482F" w14:textId="77777777" w:rsidR="00C7501C" w:rsidRPr="004E70C1" w:rsidRDefault="00C7501C" w:rsidP="00C918E0">
            <w:pPr>
              <w:spacing w:line="240" w:lineRule="auto"/>
              <w:rPr>
                <w:rFonts w:ascii="Arial" w:hAnsi="Arial" w:cs="Arial"/>
                <w:sz w:val="18"/>
                <w:szCs w:val="18"/>
                <w:lang w:val="el-GR"/>
              </w:rPr>
            </w:pPr>
          </w:p>
        </w:tc>
      </w:tr>
      <w:tr w:rsidR="00C918E0" w:rsidRPr="00BD37A5" w14:paraId="036265C5" w14:textId="77777777" w:rsidTr="003F55A1">
        <w:tc>
          <w:tcPr>
            <w:tcW w:w="2953" w:type="dxa"/>
            <w:shd w:val="clear" w:color="auto" w:fill="auto"/>
          </w:tcPr>
          <w:p w14:paraId="1DC0555D" w14:textId="11E91B56" w:rsidR="00C918E0" w:rsidRPr="004E70C1" w:rsidRDefault="00C918E0" w:rsidP="003B5B17">
            <w:pPr>
              <w:spacing w:line="240" w:lineRule="auto"/>
              <w:jc w:val="both"/>
              <w:rPr>
                <w:rFonts w:ascii="Arial" w:hAnsi="Arial" w:cs="Arial"/>
                <w:sz w:val="18"/>
                <w:szCs w:val="18"/>
                <w:lang w:val="el-GR"/>
              </w:rPr>
            </w:pPr>
          </w:p>
        </w:tc>
        <w:tc>
          <w:tcPr>
            <w:tcW w:w="5983" w:type="dxa"/>
            <w:shd w:val="clear" w:color="auto" w:fill="auto"/>
          </w:tcPr>
          <w:p w14:paraId="76978B9A" w14:textId="77777777" w:rsidR="00C918E0" w:rsidRPr="004E70C1" w:rsidRDefault="00C918E0" w:rsidP="00C918E0">
            <w:pPr>
              <w:spacing w:line="240" w:lineRule="auto"/>
              <w:rPr>
                <w:rFonts w:ascii="Arial" w:hAnsi="Arial" w:cs="Arial"/>
                <w:sz w:val="18"/>
                <w:szCs w:val="18"/>
                <w:lang w:val="el-GR"/>
              </w:rPr>
            </w:pPr>
          </w:p>
        </w:tc>
        <w:tc>
          <w:tcPr>
            <w:tcW w:w="6596" w:type="dxa"/>
          </w:tcPr>
          <w:p w14:paraId="2ED38357" w14:textId="77777777" w:rsidR="00C918E0" w:rsidRPr="004E70C1" w:rsidRDefault="00C918E0" w:rsidP="00C918E0">
            <w:pPr>
              <w:spacing w:line="240" w:lineRule="auto"/>
              <w:rPr>
                <w:rFonts w:ascii="Arial" w:hAnsi="Arial" w:cs="Arial"/>
                <w:sz w:val="18"/>
                <w:szCs w:val="18"/>
                <w:lang w:val="el-GR"/>
              </w:rPr>
            </w:pPr>
          </w:p>
        </w:tc>
      </w:tr>
      <w:tr w:rsidR="00C7501C" w:rsidRPr="00BD37A5" w14:paraId="20A90C91" w14:textId="77777777" w:rsidTr="003B5B17">
        <w:trPr>
          <w:trHeight w:val="80"/>
        </w:trPr>
        <w:tc>
          <w:tcPr>
            <w:tcW w:w="2953" w:type="dxa"/>
            <w:shd w:val="clear" w:color="auto" w:fill="auto"/>
          </w:tcPr>
          <w:p w14:paraId="41BF1771" w14:textId="721CAD27" w:rsidR="00C7501C" w:rsidRPr="004E70C1" w:rsidRDefault="00C7501C" w:rsidP="00C918E0">
            <w:pPr>
              <w:spacing w:line="240" w:lineRule="auto"/>
              <w:jc w:val="both"/>
              <w:rPr>
                <w:rFonts w:ascii="Arial" w:hAnsi="Arial" w:cs="Arial"/>
                <w:sz w:val="18"/>
                <w:szCs w:val="18"/>
                <w:lang w:val="el-GR"/>
              </w:rPr>
            </w:pPr>
          </w:p>
        </w:tc>
        <w:tc>
          <w:tcPr>
            <w:tcW w:w="5983" w:type="dxa"/>
            <w:shd w:val="clear" w:color="auto" w:fill="auto"/>
          </w:tcPr>
          <w:p w14:paraId="39E8F3B4" w14:textId="17DC1BA1" w:rsidR="00C7501C" w:rsidRPr="004E70C1" w:rsidRDefault="00C7501C" w:rsidP="00C918E0">
            <w:pPr>
              <w:spacing w:line="240" w:lineRule="auto"/>
              <w:rPr>
                <w:rFonts w:ascii="Arial" w:hAnsi="Arial" w:cs="Arial"/>
                <w:sz w:val="18"/>
                <w:szCs w:val="18"/>
                <w:lang w:val="el-GR"/>
              </w:rPr>
            </w:pPr>
          </w:p>
        </w:tc>
        <w:tc>
          <w:tcPr>
            <w:tcW w:w="6596" w:type="dxa"/>
          </w:tcPr>
          <w:p w14:paraId="38DA101D" w14:textId="77777777" w:rsidR="00C7501C" w:rsidRPr="004E70C1" w:rsidRDefault="00C7501C" w:rsidP="00C918E0">
            <w:pPr>
              <w:spacing w:line="240" w:lineRule="auto"/>
              <w:rPr>
                <w:rFonts w:ascii="Arial" w:hAnsi="Arial" w:cs="Arial"/>
                <w:sz w:val="18"/>
                <w:szCs w:val="18"/>
                <w:lang w:val="el-GR"/>
              </w:rPr>
            </w:pPr>
          </w:p>
        </w:tc>
      </w:tr>
    </w:tbl>
    <w:p w14:paraId="7C508B60" w14:textId="7875220A" w:rsidR="00610027" w:rsidRPr="001908B9" w:rsidRDefault="00610027" w:rsidP="00C918E0">
      <w:pPr>
        <w:spacing w:line="240" w:lineRule="auto"/>
        <w:jc w:val="both"/>
        <w:rPr>
          <w:rFonts w:ascii="Arial" w:hAnsi="Arial" w:cs="Arial"/>
          <w:sz w:val="18"/>
          <w:szCs w:val="18"/>
          <w:lang w:val="el-GR"/>
        </w:rPr>
      </w:pPr>
      <w:r w:rsidRPr="004E70C1">
        <w:rPr>
          <w:rFonts w:ascii="Arial" w:hAnsi="Arial" w:cs="Arial"/>
          <w:sz w:val="18"/>
          <w:szCs w:val="18"/>
          <w:lang w:val="el-GR"/>
        </w:rPr>
        <w:t>2.</w:t>
      </w:r>
      <w:r w:rsidRPr="004E70C1">
        <w:rPr>
          <w:rFonts w:ascii="Arial" w:hAnsi="Arial" w:cs="Arial"/>
          <w:sz w:val="18"/>
          <w:szCs w:val="18"/>
          <w:lang w:val="el-GR"/>
        </w:rPr>
        <w:tab/>
        <w:t>Δικαίωμα συμμετοχής στις πιο πάνω Εξετάσεις έχουν οι δημόσιοι υπάλληλοι και υπάλληλοι οργανισμών δημοσίου δικαίου, κάτοχοι μόνιμης ή προσωρινής θέσης</w:t>
      </w:r>
      <w:r w:rsidR="000A0EC3" w:rsidRPr="000A0EC3">
        <w:rPr>
          <w:rFonts w:ascii="Arial" w:hAnsi="Arial" w:cs="Arial"/>
          <w:sz w:val="18"/>
          <w:szCs w:val="18"/>
          <w:lang w:val="el-GR"/>
        </w:rPr>
        <w:t>,</w:t>
      </w:r>
      <w:r w:rsidRPr="004E70C1">
        <w:rPr>
          <w:rFonts w:ascii="Arial" w:hAnsi="Arial" w:cs="Arial"/>
          <w:sz w:val="18"/>
          <w:szCs w:val="18"/>
          <w:lang w:val="el-GR"/>
        </w:rPr>
        <w:t xml:space="preserve"> </w:t>
      </w:r>
      <w:r w:rsidR="001908B9" w:rsidRPr="004E70C1">
        <w:rPr>
          <w:rFonts w:ascii="Arial" w:hAnsi="Arial" w:cs="Arial"/>
          <w:sz w:val="18"/>
          <w:szCs w:val="18"/>
          <w:lang w:val="el-GR"/>
        </w:rPr>
        <w:t xml:space="preserve">το Σχέδιο Υπηρεσίας </w:t>
      </w:r>
      <w:r w:rsidR="003051BD">
        <w:rPr>
          <w:rFonts w:ascii="Arial" w:hAnsi="Arial" w:cs="Arial"/>
          <w:sz w:val="18"/>
          <w:szCs w:val="18"/>
          <w:lang w:val="el-GR"/>
        </w:rPr>
        <w:t>της οποίας</w:t>
      </w:r>
      <w:r w:rsidR="001908B9" w:rsidRPr="004E70C1">
        <w:rPr>
          <w:rFonts w:ascii="Arial" w:hAnsi="Arial" w:cs="Arial"/>
          <w:sz w:val="18"/>
          <w:szCs w:val="18"/>
          <w:lang w:val="el-GR"/>
        </w:rPr>
        <w:t xml:space="preserve"> απαιτεί επιτυχία στην εξέταση αυτή</w:t>
      </w:r>
      <w:r w:rsidR="003051BD">
        <w:rPr>
          <w:rFonts w:ascii="Arial" w:hAnsi="Arial" w:cs="Arial"/>
          <w:sz w:val="18"/>
          <w:szCs w:val="18"/>
          <w:lang w:val="el-GR"/>
        </w:rPr>
        <w:t>,</w:t>
      </w:r>
      <w:r w:rsidR="001908B9" w:rsidRPr="004E70C1">
        <w:rPr>
          <w:rFonts w:ascii="Arial" w:hAnsi="Arial" w:cs="Arial"/>
          <w:sz w:val="18"/>
          <w:szCs w:val="18"/>
          <w:lang w:val="el-GR"/>
        </w:rPr>
        <w:t xml:space="preserve"> </w:t>
      </w:r>
      <w:r w:rsidRPr="004E70C1">
        <w:rPr>
          <w:rFonts w:ascii="Arial" w:hAnsi="Arial" w:cs="Arial"/>
          <w:sz w:val="18"/>
          <w:szCs w:val="18"/>
          <w:lang w:val="el-GR"/>
        </w:rPr>
        <w:t xml:space="preserve">καθώς και εργοδοτούμενοι αορίστου ή ορισμένου χρόνου </w:t>
      </w:r>
      <w:r w:rsidR="003051BD">
        <w:rPr>
          <w:rFonts w:ascii="Arial" w:hAnsi="Arial" w:cs="Arial"/>
          <w:sz w:val="18"/>
          <w:szCs w:val="18"/>
          <w:lang w:val="el-GR"/>
        </w:rPr>
        <w:t>για εκτέλεση καθηκόντων που μπορούν να προσδιοριστούν σε συγκεκριμένες θέσεις.</w:t>
      </w:r>
      <w:r w:rsidR="001908B9">
        <w:rPr>
          <w:rFonts w:ascii="Arial" w:hAnsi="Arial" w:cs="Arial"/>
          <w:sz w:val="18"/>
          <w:szCs w:val="18"/>
          <w:lang w:val="el-GR"/>
        </w:rPr>
        <w:t xml:space="preserve"> </w:t>
      </w:r>
    </w:p>
    <w:p w14:paraId="38FFE30D" w14:textId="77777777" w:rsidR="00610027" w:rsidRPr="004E70C1" w:rsidRDefault="00610027" w:rsidP="00C918E0">
      <w:pPr>
        <w:spacing w:line="240" w:lineRule="auto"/>
        <w:jc w:val="both"/>
        <w:rPr>
          <w:rFonts w:ascii="Arial" w:hAnsi="Arial" w:cs="Arial"/>
          <w:sz w:val="18"/>
          <w:szCs w:val="18"/>
          <w:lang w:val="el-GR"/>
        </w:rPr>
      </w:pPr>
      <w:r w:rsidRPr="004E70C1">
        <w:rPr>
          <w:rFonts w:ascii="Arial" w:hAnsi="Arial" w:cs="Arial"/>
          <w:sz w:val="18"/>
          <w:szCs w:val="18"/>
          <w:lang w:val="el-GR"/>
        </w:rPr>
        <w:t>3.</w:t>
      </w:r>
      <w:r w:rsidRPr="004E70C1">
        <w:rPr>
          <w:rFonts w:ascii="Arial" w:hAnsi="Arial" w:cs="Arial"/>
          <w:sz w:val="18"/>
          <w:szCs w:val="18"/>
          <w:lang w:val="el-GR"/>
        </w:rPr>
        <w:tab/>
        <w:t>Ο τόπος διεξαγωγής των εξετάσεων θα είναι στη Λευκωσία για τους υποψηφίους των Επαρχιών Λευκωσίας, Λάρνακας και Αμμοχώστου, και στη Λεμεσό για τους υποψηφίους των Επαρχιών Λεμεσού και Πάφου. Τα εξεταστικά κέντρα θα ανακοινωθούν αργότερα, με προσωπική επιστολή προς τους αιτητές.</w:t>
      </w:r>
    </w:p>
    <w:p w14:paraId="2B253328" w14:textId="45432D1A" w:rsidR="00610027" w:rsidRPr="004E70C1" w:rsidRDefault="00610027" w:rsidP="00C918E0">
      <w:pPr>
        <w:spacing w:line="240" w:lineRule="auto"/>
        <w:jc w:val="both"/>
        <w:rPr>
          <w:rFonts w:ascii="Arial" w:hAnsi="Arial" w:cs="Arial"/>
          <w:bCs/>
          <w:color w:val="000000"/>
          <w:sz w:val="18"/>
          <w:szCs w:val="18"/>
          <w:lang w:val="el-GR"/>
        </w:rPr>
      </w:pPr>
      <w:r w:rsidRPr="004E70C1">
        <w:rPr>
          <w:rFonts w:ascii="Arial" w:hAnsi="Arial" w:cs="Arial"/>
          <w:sz w:val="18"/>
          <w:szCs w:val="18"/>
          <w:lang w:val="el-GR"/>
        </w:rPr>
        <w:lastRenderedPageBreak/>
        <w:t xml:space="preserve">4.   </w:t>
      </w:r>
      <w:r w:rsidRPr="004E70C1">
        <w:rPr>
          <w:rFonts w:ascii="Arial" w:hAnsi="Arial" w:cs="Arial"/>
          <w:sz w:val="18"/>
          <w:szCs w:val="18"/>
          <w:lang w:val="el-GR"/>
        </w:rPr>
        <w:tab/>
        <w:t xml:space="preserve">Όσοι επιθυμούν να συμμετάσχουν στις πιο πάνω εξετάσεις πρέπει να </w:t>
      </w:r>
      <w:r w:rsidR="009A44A7" w:rsidRPr="004E70C1">
        <w:rPr>
          <w:rFonts w:ascii="Arial" w:hAnsi="Arial" w:cs="Arial"/>
          <w:sz w:val="18"/>
          <w:szCs w:val="18"/>
          <w:lang w:val="el-GR"/>
        </w:rPr>
        <w:t>υποβάλουν σχετική αίτηση προς τη Διευθύντρια</w:t>
      </w:r>
      <w:r w:rsidRPr="004E70C1">
        <w:rPr>
          <w:rFonts w:ascii="Arial" w:hAnsi="Arial" w:cs="Arial"/>
          <w:sz w:val="18"/>
          <w:szCs w:val="18"/>
          <w:lang w:val="el-GR"/>
        </w:rPr>
        <w:t xml:space="preserve"> του Τμήματος Δημόσιας Διοίκησης και Προσωπικού, με αντίγραφο στο Υπουργείο, Τμήμα ή Ανεξάρτητο Γραφείο στο οποίο υπηρετούν, μέχρι και τη</w:t>
      </w:r>
      <w:r w:rsidR="00AC0E37" w:rsidRPr="004E70C1">
        <w:rPr>
          <w:rFonts w:ascii="Arial" w:hAnsi="Arial" w:cs="Arial"/>
          <w:sz w:val="18"/>
          <w:szCs w:val="18"/>
          <w:lang w:val="el-GR"/>
        </w:rPr>
        <w:t>ν</w:t>
      </w:r>
      <w:r w:rsidRPr="004E70C1">
        <w:rPr>
          <w:rFonts w:ascii="Arial" w:hAnsi="Arial" w:cs="Arial"/>
          <w:sz w:val="18"/>
          <w:szCs w:val="18"/>
          <w:lang w:val="el-GR"/>
        </w:rPr>
        <w:t xml:space="preserve"> </w:t>
      </w:r>
      <w:r w:rsidR="00E949CC">
        <w:rPr>
          <w:rFonts w:ascii="Arial" w:hAnsi="Arial" w:cs="Arial"/>
          <w:sz w:val="18"/>
          <w:szCs w:val="18"/>
          <w:lang w:val="el-GR"/>
        </w:rPr>
        <w:t>Τρίτη</w:t>
      </w:r>
      <w:r w:rsidR="005933A2" w:rsidRPr="004E70C1">
        <w:rPr>
          <w:rFonts w:ascii="Arial" w:hAnsi="Arial" w:cs="Arial"/>
          <w:sz w:val="18"/>
          <w:szCs w:val="18"/>
          <w:lang w:val="el-GR"/>
        </w:rPr>
        <w:t xml:space="preserve">, </w:t>
      </w:r>
      <w:r w:rsidR="00E949CC">
        <w:rPr>
          <w:rFonts w:ascii="Arial" w:hAnsi="Arial" w:cs="Arial"/>
          <w:sz w:val="18"/>
          <w:szCs w:val="18"/>
          <w:lang w:val="el-GR"/>
        </w:rPr>
        <w:t>4</w:t>
      </w:r>
      <w:r w:rsidR="005933A2" w:rsidRPr="00BB4D68">
        <w:rPr>
          <w:rFonts w:ascii="Arial" w:hAnsi="Arial" w:cs="Arial"/>
          <w:sz w:val="18"/>
          <w:szCs w:val="18"/>
          <w:lang w:val="el-GR"/>
        </w:rPr>
        <w:t xml:space="preserve"> </w:t>
      </w:r>
      <w:r w:rsidR="00E949CC">
        <w:rPr>
          <w:rFonts w:ascii="Arial" w:hAnsi="Arial" w:cs="Arial"/>
          <w:sz w:val="18"/>
          <w:szCs w:val="18"/>
          <w:lang w:val="el-GR"/>
        </w:rPr>
        <w:t>Μαρτίου</w:t>
      </w:r>
      <w:r w:rsidRPr="00BB4D68">
        <w:rPr>
          <w:rFonts w:ascii="Arial" w:hAnsi="Arial" w:cs="Arial"/>
          <w:sz w:val="18"/>
          <w:szCs w:val="18"/>
          <w:lang w:val="el-GR"/>
        </w:rPr>
        <w:t xml:space="preserve">, </w:t>
      </w:r>
      <w:r w:rsidRPr="004E70C1">
        <w:rPr>
          <w:rFonts w:ascii="Arial" w:hAnsi="Arial" w:cs="Arial"/>
          <w:sz w:val="18"/>
          <w:szCs w:val="18"/>
          <w:lang w:val="el-GR"/>
        </w:rPr>
        <w:t>202</w:t>
      </w:r>
      <w:r w:rsidR="00E949CC">
        <w:rPr>
          <w:rFonts w:ascii="Arial" w:hAnsi="Arial" w:cs="Arial"/>
          <w:sz w:val="18"/>
          <w:szCs w:val="18"/>
          <w:lang w:val="el-GR"/>
        </w:rPr>
        <w:t>5</w:t>
      </w:r>
      <w:r w:rsidRPr="004E70C1">
        <w:rPr>
          <w:rFonts w:ascii="Arial" w:hAnsi="Arial" w:cs="Arial"/>
          <w:bCs/>
          <w:sz w:val="18"/>
          <w:szCs w:val="18"/>
          <w:lang w:val="el-GR"/>
        </w:rPr>
        <w:t>.</w:t>
      </w:r>
      <w:r w:rsidRPr="004E70C1">
        <w:rPr>
          <w:rFonts w:ascii="Arial" w:hAnsi="Arial" w:cs="Arial"/>
          <w:sz w:val="18"/>
          <w:szCs w:val="18"/>
          <w:lang w:val="el-GR"/>
        </w:rPr>
        <w:t xml:space="preserve">  Επισημαίνεται ότι η αίτηση πρέπει να υποβληθεί πάνω στο νέο Ειδικό Έντυπο το οποίο διανεμήθηκε σ΄ όλες τις Υπηρεσίες με την Εγκύκλιο του Τμήματος </w:t>
      </w:r>
      <w:r w:rsidR="00BD37A5">
        <w:rPr>
          <w:rFonts w:ascii="Arial" w:hAnsi="Arial" w:cs="Arial"/>
          <w:sz w:val="18"/>
          <w:szCs w:val="18"/>
          <w:lang w:val="el-GR"/>
        </w:rPr>
        <w:t>Δημόσιας Διοίκησης και Προσωπικού</w:t>
      </w:r>
      <w:r w:rsidRPr="004E70C1">
        <w:rPr>
          <w:rFonts w:ascii="Arial" w:hAnsi="Arial" w:cs="Arial"/>
          <w:sz w:val="18"/>
          <w:szCs w:val="18"/>
          <w:lang w:val="el-GR"/>
        </w:rPr>
        <w:t xml:space="preserve"> με αρ. 1587 και ημερ. 20.2.2019 και είναι αναρτημένο στην ιστοσελίδα του Τμήματος Δημόσιας Διοίκησης και Προσωπικού </w:t>
      </w:r>
      <w:r w:rsidRPr="004E70C1">
        <w:rPr>
          <w:rFonts w:ascii="Arial" w:hAnsi="Arial" w:cs="Arial"/>
          <w:bCs/>
          <w:sz w:val="18"/>
          <w:szCs w:val="18"/>
          <w:lang w:val="el-GR"/>
        </w:rPr>
        <w:t xml:space="preserve">στην ηλεκτρονική διεύθυνση </w:t>
      </w:r>
      <w:hyperlink r:id="rId4" w:history="1">
        <w:r w:rsidRPr="004E70C1">
          <w:rPr>
            <w:rStyle w:val="Hyperlink"/>
            <w:rFonts w:ascii="Arial" w:hAnsi="Arial" w:cs="Arial"/>
            <w:bCs/>
            <w:sz w:val="18"/>
            <w:szCs w:val="18"/>
            <w:lang w:val="en-US"/>
          </w:rPr>
          <w:t>http</w:t>
        </w:r>
        <w:r w:rsidRPr="004E70C1">
          <w:rPr>
            <w:rStyle w:val="Hyperlink"/>
            <w:rFonts w:ascii="Arial" w:hAnsi="Arial" w:cs="Arial"/>
            <w:bCs/>
            <w:sz w:val="18"/>
            <w:szCs w:val="18"/>
            <w:lang w:val="el-GR"/>
          </w:rPr>
          <w:t>://</w:t>
        </w:r>
        <w:r w:rsidRPr="004E70C1">
          <w:rPr>
            <w:rStyle w:val="Hyperlink"/>
            <w:rFonts w:ascii="Arial" w:hAnsi="Arial" w:cs="Arial"/>
            <w:bCs/>
            <w:sz w:val="18"/>
            <w:szCs w:val="18"/>
            <w:lang w:val="en-US"/>
          </w:rPr>
          <w:t>www</w:t>
        </w:r>
        <w:r w:rsidRPr="004E70C1">
          <w:rPr>
            <w:rStyle w:val="Hyperlink"/>
            <w:rFonts w:ascii="Arial" w:hAnsi="Arial" w:cs="Arial"/>
            <w:bCs/>
            <w:sz w:val="18"/>
            <w:szCs w:val="18"/>
            <w:lang w:val="el-GR"/>
          </w:rPr>
          <w:t>.</w:t>
        </w:r>
        <w:r w:rsidRPr="004E70C1">
          <w:rPr>
            <w:rStyle w:val="Hyperlink"/>
            <w:rFonts w:ascii="Arial" w:hAnsi="Arial" w:cs="Arial"/>
            <w:bCs/>
            <w:sz w:val="18"/>
            <w:szCs w:val="18"/>
            <w:lang w:val="en-US"/>
          </w:rPr>
          <w:t>mof</w:t>
        </w:r>
        <w:r w:rsidRPr="004E70C1">
          <w:rPr>
            <w:rStyle w:val="Hyperlink"/>
            <w:rFonts w:ascii="Arial" w:hAnsi="Arial" w:cs="Arial"/>
            <w:bCs/>
            <w:sz w:val="18"/>
            <w:szCs w:val="18"/>
            <w:lang w:val="el-GR"/>
          </w:rPr>
          <w:t>.</w:t>
        </w:r>
        <w:r w:rsidRPr="004E70C1">
          <w:rPr>
            <w:rStyle w:val="Hyperlink"/>
            <w:rFonts w:ascii="Arial" w:hAnsi="Arial" w:cs="Arial"/>
            <w:bCs/>
            <w:sz w:val="18"/>
            <w:szCs w:val="18"/>
            <w:lang w:val="en-US"/>
          </w:rPr>
          <w:t>gov</w:t>
        </w:r>
        <w:r w:rsidRPr="004E70C1">
          <w:rPr>
            <w:rStyle w:val="Hyperlink"/>
            <w:rFonts w:ascii="Arial" w:hAnsi="Arial" w:cs="Arial"/>
            <w:bCs/>
            <w:sz w:val="18"/>
            <w:szCs w:val="18"/>
            <w:lang w:val="el-GR"/>
          </w:rPr>
          <w:t>.</w:t>
        </w:r>
        <w:r w:rsidRPr="004E70C1">
          <w:rPr>
            <w:rStyle w:val="Hyperlink"/>
            <w:rFonts w:ascii="Arial" w:hAnsi="Arial" w:cs="Arial"/>
            <w:bCs/>
            <w:sz w:val="18"/>
            <w:szCs w:val="18"/>
            <w:lang w:val="en-US"/>
          </w:rPr>
          <w:t>cy</w:t>
        </w:r>
        <w:r w:rsidRPr="004E70C1">
          <w:rPr>
            <w:rStyle w:val="Hyperlink"/>
            <w:rFonts w:ascii="Arial" w:hAnsi="Arial" w:cs="Arial"/>
            <w:bCs/>
            <w:sz w:val="18"/>
            <w:szCs w:val="18"/>
            <w:lang w:val="el-GR"/>
          </w:rPr>
          <w:t>/</w:t>
        </w:r>
        <w:r w:rsidRPr="004E70C1">
          <w:rPr>
            <w:rStyle w:val="Hyperlink"/>
            <w:rFonts w:ascii="Arial" w:hAnsi="Arial" w:cs="Arial"/>
            <w:bCs/>
            <w:sz w:val="18"/>
            <w:szCs w:val="18"/>
            <w:lang w:val="en-US"/>
          </w:rPr>
          <w:t>papd</w:t>
        </w:r>
      </w:hyperlink>
      <w:r w:rsidRPr="004E70C1">
        <w:rPr>
          <w:rFonts w:ascii="Arial" w:hAnsi="Arial" w:cs="Arial"/>
          <w:bCs/>
          <w:color w:val="000000"/>
          <w:sz w:val="18"/>
          <w:szCs w:val="18"/>
          <w:lang w:val="el-GR"/>
        </w:rPr>
        <w:t xml:space="preserve">, κάτω από την επιλογή «Εξετάσεις για Δημοσίους Υπαλλήλους». Οι αιτήσεις είτε παραδίδονται στο Τμήμα Δημόσιας Διοίκησης και Προσωπικού, είτε αποστέλλονται μέσω Ταχυδρομείου </w:t>
      </w:r>
      <w:r w:rsidR="008D0D1E" w:rsidRPr="004E70C1">
        <w:rPr>
          <w:rFonts w:ascii="Arial" w:hAnsi="Arial" w:cs="Arial"/>
          <w:bCs/>
          <w:color w:val="000000"/>
          <w:sz w:val="18"/>
          <w:szCs w:val="18"/>
          <w:lang w:val="el-GR"/>
        </w:rPr>
        <w:t xml:space="preserve">είτε σκανάρονται </w:t>
      </w:r>
      <w:r w:rsidR="0033517B">
        <w:rPr>
          <w:rFonts w:ascii="Arial" w:hAnsi="Arial" w:cs="Arial"/>
          <w:bCs/>
          <w:color w:val="000000"/>
          <w:sz w:val="18"/>
          <w:szCs w:val="18"/>
          <w:lang w:val="el-GR"/>
        </w:rPr>
        <w:t xml:space="preserve">υπό μορφή </w:t>
      </w:r>
      <w:r w:rsidR="0033517B">
        <w:rPr>
          <w:rFonts w:ascii="Arial" w:hAnsi="Arial" w:cs="Arial"/>
          <w:bCs/>
          <w:color w:val="000000"/>
          <w:sz w:val="18"/>
          <w:szCs w:val="18"/>
          <w:lang w:val="en-US"/>
        </w:rPr>
        <w:t>pdf</w:t>
      </w:r>
      <w:r w:rsidR="0033517B" w:rsidRPr="0033517B">
        <w:rPr>
          <w:rFonts w:ascii="Arial" w:hAnsi="Arial" w:cs="Arial"/>
          <w:bCs/>
          <w:color w:val="000000"/>
          <w:sz w:val="18"/>
          <w:szCs w:val="18"/>
          <w:lang w:val="el-GR"/>
        </w:rPr>
        <w:t xml:space="preserve"> </w:t>
      </w:r>
      <w:r w:rsidR="008D0D1E" w:rsidRPr="004E70C1">
        <w:rPr>
          <w:rFonts w:ascii="Arial" w:hAnsi="Arial" w:cs="Arial"/>
          <w:bCs/>
          <w:color w:val="000000"/>
          <w:sz w:val="18"/>
          <w:szCs w:val="18"/>
          <w:lang w:val="el-GR"/>
        </w:rPr>
        <w:t xml:space="preserve">και αποστέλλονται στην ηλεκτρονική διεύθυνση </w:t>
      </w:r>
      <w:r w:rsidR="008D0D1E" w:rsidRPr="004E70C1">
        <w:rPr>
          <w:rFonts w:ascii="Arial" w:hAnsi="Arial" w:cs="Arial"/>
          <w:bCs/>
          <w:color w:val="000000"/>
          <w:sz w:val="18"/>
          <w:szCs w:val="18"/>
          <w:lang w:val="en-US"/>
        </w:rPr>
        <w:t>exams</w:t>
      </w:r>
      <w:r w:rsidR="008D0D1E" w:rsidRPr="004E70C1">
        <w:rPr>
          <w:rFonts w:ascii="Arial" w:hAnsi="Arial" w:cs="Arial"/>
          <w:bCs/>
          <w:color w:val="000000"/>
          <w:sz w:val="18"/>
          <w:szCs w:val="18"/>
          <w:lang w:val="el-GR"/>
        </w:rPr>
        <w:t>@</w:t>
      </w:r>
      <w:r w:rsidR="008D0D1E" w:rsidRPr="004E70C1">
        <w:rPr>
          <w:rFonts w:ascii="Arial" w:hAnsi="Arial" w:cs="Arial"/>
          <w:bCs/>
          <w:color w:val="000000"/>
          <w:sz w:val="18"/>
          <w:szCs w:val="18"/>
          <w:lang w:val="en-US"/>
        </w:rPr>
        <w:t>papd</w:t>
      </w:r>
      <w:r w:rsidR="008D0D1E" w:rsidRPr="004E70C1">
        <w:rPr>
          <w:rFonts w:ascii="Arial" w:hAnsi="Arial" w:cs="Arial"/>
          <w:bCs/>
          <w:color w:val="000000"/>
          <w:sz w:val="18"/>
          <w:szCs w:val="18"/>
          <w:lang w:val="el-GR"/>
        </w:rPr>
        <w:t>.</w:t>
      </w:r>
      <w:r w:rsidR="008D0D1E" w:rsidRPr="004E70C1">
        <w:rPr>
          <w:rFonts w:ascii="Arial" w:hAnsi="Arial" w:cs="Arial"/>
          <w:bCs/>
          <w:color w:val="000000"/>
          <w:sz w:val="18"/>
          <w:szCs w:val="18"/>
          <w:lang w:val="en-US"/>
        </w:rPr>
        <w:t>mof</w:t>
      </w:r>
      <w:r w:rsidR="008D0D1E" w:rsidRPr="004E70C1">
        <w:rPr>
          <w:rFonts w:ascii="Arial" w:hAnsi="Arial" w:cs="Arial"/>
          <w:bCs/>
          <w:color w:val="000000"/>
          <w:sz w:val="18"/>
          <w:szCs w:val="18"/>
          <w:lang w:val="el-GR"/>
        </w:rPr>
        <w:t>.</w:t>
      </w:r>
      <w:r w:rsidR="008D0D1E" w:rsidRPr="004E70C1">
        <w:rPr>
          <w:rFonts w:ascii="Arial" w:hAnsi="Arial" w:cs="Arial"/>
          <w:bCs/>
          <w:color w:val="000000"/>
          <w:sz w:val="18"/>
          <w:szCs w:val="18"/>
          <w:lang w:val="en-US"/>
        </w:rPr>
        <w:t>gov</w:t>
      </w:r>
      <w:r w:rsidR="008D0D1E" w:rsidRPr="004E70C1">
        <w:rPr>
          <w:rFonts w:ascii="Arial" w:hAnsi="Arial" w:cs="Arial"/>
          <w:bCs/>
          <w:color w:val="000000"/>
          <w:sz w:val="18"/>
          <w:szCs w:val="18"/>
          <w:lang w:val="el-GR"/>
        </w:rPr>
        <w:t>.</w:t>
      </w:r>
      <w:r w:rsidR="008D0D1E" w:rsidRPr="004E70C1">
        <w:rPr>
          <w:rFonts w:ascii="Arial" w:hAnsi="Arial" w:cs="Arial"/>
          <w:bCs/>
          <w:color w:val="000000"/>
          <w:sz w:val="18"/>
          <w:szCs w:val="18"/>
          <w:lang w:val="en-US"/>
        </w:rPr>
        <w:t>cy</w:t>
      </w:r>
      <w:r w:rsidR="008D0D1E" w:rsidRPr="004E70C1">
        <w:rPr>
          <w:rFonts w:ascii="Arial" w:hAnsi="Arial" w:cs="Arial"/>
          <w:bCs/>
          <w:color w:val="000000"/>
          <w:sz w:val="18"/>
          <w:szCs w:val="18"/>
          <w:lang w:val="el-GR"/>
        </w:rPr>
        <w:t>.</w:t>
      </w:r>
    </w:p>
    <w:p w14:paraId="62285286" w14:textId="1A8B4C12" w:rsidR="00C918E0" w:rsidRPr="004E70C1" w:rsidRDefault="00610027" w:rsidP="00C918E0">
      <w:pPr>
        <w:tabs>
          <w:tab w:val="left" w:pos="360"/>
        </w:tabs>
        <w:spacing w:line="240" w:lineRule="auto"/>
        <w:jc w:val="both"/>
        <w:rPr>
          <w:rFonts w:ascii="Arial" w:hAnsi="Arial" w:cs="Arial"/>
          <w:bCs/>
          <w:color w:val="000000"/>
          <w:sz w:val="18"/>
          <w:szCs w:val="18"/>
          <w:lang w:val="el-GR"/>
        </w:rPr>
      </w:pPr>
      <w:r w:rsidRPr="004E70C1">
        <w:rPr>
          <w:rFonts w:ascii="Arial" w:hAnsi="Arial" w:cs="Arial"/>
          <w:bCs/>
          <w:color w:val="000000"/>
          <w:sz w:val="18"/>
          <w:szCs w:val="18"/>
          <w:lang w:val="el-GR"/>
        </w:rPr>
        <w:t>5.</w:t>
      </w:r>
      <w:r w:rsidRPr="004E70C1">
        <w:rPr>
          <w:rFonts w:ascii="Arial" w:hAnsi="Arial" w:cs="Arial"/>
          <w:bCs/>
          <w:color w:val="000000"/>
          <w:sz w:val="18"/>
          <w:szCs w:val="18"/>
          <w:lang w:val="el-GR"/>
        </w:rPr>
        <w:tab/>
      </w:r>
      <w:r w:rsidRPr="004E70C1">
        <w:rPr>
          <w:rFonts w:ascii="Arial" w:hAnsi="Arial" w:cs="Arial"/>
          <w:bCs/>
          <w:color w:val="000000"/>
          <w:sz w:val="18"/>
          <w:szCs w:val="18"/>
          <w:lang w:val="el-GR"/>
        </w:rPr>
        <w:tab/>
      </w:r>
      <w:r w:rsidR="00C918E0" w:rsidRPr="004E70C1">
        <w:rPr>
          <w:rFonts w:ascii="Arial" w:hAnsi="Arial" w:cs="Arial"/>
          <w:bCs/>
          <w:color w:val="000000"/>
          <w:sz w:val="18"/>
          <w:szCs w:val="18"/>
          <w:lang w:val="el-GR"/>
        </w:rPr>
        <w:t>Η</w:t>
      </w:r>
      <w:r w:rsidR="00C918E0" w:rsidRPr="004E70C1">
        <w:rPr>
          <w:rFonts w:ascii="Arial" w:hAnsi="Arial" w:cs="Arial"/>
          <w:bCs/>
          <w:sz w:val="18"/>
          <w:szCs w:val="18"/>
          <w:lang w:val="el-GR"/>
        </w:rPr>
        <w:t xml:space="preserve"> εξεταστέα ύλη της Εξέτασης Α </w:t>
      </w:r>
      <w:r w:rsidR="009A44A7" w:rsidRPr="004E70C1">
        <w:rPr>
          <w:rFonts w:ascii="Arial" w:hAnsi="Arial" w:cs="Arial"/>
          <w:bCs/>
          <w:color w:val="000000"/>
          <w:sz w:val="18"/>
          <w:szCs w:val="18"/>
          <w:lang w:val="el-GR"/>
        </w:rPr>
        <w:t xml:space="preserve">είναι διαθέσιμη στην ιστοσελίδα του Τμήματος Δημόσιας Διοίκησης και Προσωπικού στην ηλεκτρονική διεύθυνση </w:t>
      </w:r>
      <w:hyperlink r:id="rId5" w:history="1">
        <w:r w:rsidR="009A44A7" w:rsidRPr="004E70C1">
          <w:rPr>
            <w:rStyle w:val="Hyperlink"/>
            <w:rFonts w:ascii="Arial" w:hAnsi="Arial" w:cs="Arial"/>
            <w:bCs/>
            <w:sz w:val="18"/>
            <w:szCs w:val="18"/>
            <w:lang w:val="en-US"/>
          </w:rPr>
          <w:t>http</w:t>
        </w:r>
        <w:r w:rsidR="009A44A7" w:rsidRPr="004E70C1">
          <w:rPr>
            <w:rStyle w:val="Hyperlink"/>
            <w:rFonts w:ascii="Arial" w:hAnsi="Arial" w:cs="Arial"/>
            <w:bCs/>
            <w:sz w:val="18"/>
            <w:szCs w:val="18"/>
            <w:lang w:val="el-GR"/>
          </w:rPr>
          <w:t>://</w:t>
        </w:r>
        <w:r w:rsidR="009A44A7" w:rsidRPr="004E70C1">
          <w:rPr>
            <w:rStyle w:val="Hyperlink"/>
            <w:rFonts w:ascii="Arial" w:hAnsi="Arial" w:cs="Arial"/>
            <w:bCs/>
            <w:sz w:val="18"/>
            <w:szCs w:val="18"/>
            <w:lang w:val="en-US"/>
          </w:rPr>
          <w:t>www</w:t>
        </w:r>
        <w:r w:rsidR="009A44A7" w:rsidRPr="004E70C1">
          <w:rPr>
            <w:rStyle w:val="Hyperlink"/>
            <w:rFonts w:ascii="Arial" w:hAnsi="Arial" w:cs="Arial"/>
            <w:bCs/>
            <w:sz w:val="18"/>
            <w:szCs w:val="18"/>
            <w:lang w:val="el-GR"/>
          </w:rPr>
          <w:t>.</w:t>
        </w:r>
        <w:r w:rsidR="009A44A7" w:rsidRPr="004E70C1">
          <w:rPr>
            <w:rStyle w:val="Hyperlink"/>
            <w:rFonts w:ascii="Arial" w:hAnsi="Arial" w:cs="Arial"/>
            <w:bCs/>
            <w:sz w:val="18"/>
            <w:szCs w:val="18"/>
            <w:lang w:val="en-US"/>
          </w:rPr>
          <w:t>mof</w:t>
        </w:r>
        <w:r w:rsidR="009A44A7" w:rsidRPr="004E70C1">
          <w:rPr>
            <w:rStyle w:val="Hyperlink"/>
            <w:rFonts w:ascii="Arial" w:hAnsi="Arial" w:cs="Arial"/>
            <w:bCs/>
            <w:sz w:val="18"/>
            <w:szCs w:val="18"/>
            <w:lang w:val="el-GR"/>
          </w:rPr>
          <w:t>.</w:t>
        </w:r>
        <w:r w:rsidR="009A44A7" w:rsidRPr="004E70C1">
          <w:rPr>
            <w:rStyle w:val="Hyperlink"/>
            <w:rFonts w:ascii="Arial" w:hAnsi="Arial" w:cs="Arial"/>
            <w:bCs/>
            <w:sz w:val="18"/>
            <w:szCs w:val="18"/>
            <w:lang w:val="en-US"/>
          </w:rPr>
          <w:t>gov</w:t>
        </w:r>
        <w:r w:rsidR="009A44A7" w:rsidRPr="004E70C1">
          <w:rPr>
            <w:rStyle w:val="Hyperlink"/>
            <w:rFonts w:ascii="Arial" w:hAnsi="Arial" w:cs="Arial"/>
            <w:bCs/>
            <w:sz w:val="18"/>
            <w:szCs w:val="18"/>
            <w:lang w:val="el-GR"/>
          </w:rPr>
          <w:t>.</w:t>
        </w:r>
        <w:r w:rsidR="009A44A7" w:rsidRPr="004E70C1">
          <w:rPr>
            <w:rStyle w:val="Hyperlink"/>
            <w:rFonts w:ascii="Arial" w:hAnsi="Arial" w:cs="Arial"/>
            <w:bCs/>
            <w:sz w:val="18"/>
            <w:szCs w:val="18"/>
            <w:lang w:val="en-US"/>
          </w:rPr>
          <w:t>cy</w:t>
        </w:r>
        <w:r w:rsidR="009A44A7" w:rsidRPr="004E70C1">
          <w:rPr>
            <w:rStyle w:val="Hyperlink"/>
            <w:rFonts w:ascii="Arial" w:hAnsi="Arial" w:cs="Arial"/>
            <w:bCs/>
            <w:sz w:val="18"/>
            <w:szCs w:val="18"/>
            <w:lang w:val="el-GR"/>
          </w:rPr>
          <w:t>/</w:t>
        </w:r>
        <w:r w:rsidR="009A44A7" w:rsidRPr="004E70C1">
          <w:rPr>
            <w:rStyle w:val="Hyperlink"/>
            <w:rFonts w:ascii="Arial" w:hAnsi="Arial" w:cs="Arial"/>
            <w:bCs/>
            <w:sz w:val="18"/>
            <w:szCs w:val="18"/>
            <w:lang w:val="en-US"/>
          </w:rPr>
          <w:t>papd</w:t>
        </w:r>
      </w:hyperlink>
      <w:r w:rsidR="009A44A7" w:rsidRPr="004E70C1">
        <w:rPr>
          <w:rFonts w:ascii="Arial" w:hAnsi="Arial" w:cs="Arial"/>
          <w:bCs/>
          <w:color w:val="000000"/>
          <w:sz w:val="18"/>
          <w:szCs w:val="18"/>
          <w:lang w:val="el-GR"/>
        </w:rPr>
        <w:t xml:space="preserve"> κάτω από την επιλογή</w:t>
      </w:r>
      <w:r w:rsidR="000D77FD" w:rsidRPr="004E70C1">
        <w:rPr>
          <w:rFonts w:ascii="Arial" w:hAnsi="Arial" w:cs="Arial"/>
          <w:bCs/>
          <w:color w:val="000000"/>
          <w:sz w:val="18"/>
          <w:szCs w:val="18"/>
          <w:lang w:val="el-GR"/>
        </w:rPr>
        <w:t xml:space="preserve"> </w:t>
      </w:r>
      <w:r w:rsidR="009A44A7" w:rsidRPr="004E70C1">
        <w:rPr>
          <w:rFonts w:ascii="Arial" w:hAnsi="Arial" w:cs="Arial"/>
          <w:bCs/>
          <w:color w:val="000000"/>
          <w:sz w:val="18"/>
          <w:szCs w:val="18"/>
          <w:lang w:val="el-GR"/>
        </w:rPr>
        <w:t>«Νομοθεσία» και, στη συνέχεια «Νόμοι» / «Κανονισμοί».</w:t>
      </w:r>
    </w:p>
    <w:p w14:paraId="1FDCDCD3" w14:textId="52772F21" w:rsidR="00610027" w:rsidRPr="004E70C1" w:rsidRDefault="00610027" w:rsidP="00C918E0">
      <w:pPr>
        <w:tabs>
          <w:tab w:val="left" w:pos="360"/>
        </w:tabs>
        <w:spacing w:line="240" w:lineRule="auto"/>
        <w:jc w:val="both"/>
        <w:rPr>
          <w:rFonts w:ascii="Arial" w:hAnsi="Arial" w:cs="Arial"/>
          <w:bCs/>
          <w:color w:val="000000"/>
          <w:sz w:val="18"/>
          <w:szCs w:val="18"/>
          <w:lang w:val="el-GR"/>
        </w:rPr>
      </w:pPr>
      <w:r w:rsidRPr="004E70C1">
        <w:rPr>
          <w:rFonts w:ascii="Arial" w:hAnsi="Arial" w:cs="Arial"/>
          <w:bCs/>
          <w:color w:val="000000"/>
          <w:sz w:val="18"/>
          <w:szCs w:val="18"/>
          <w:lang w:val="el-GR"/>
        </w:rPr>
        <w:t xml:space="preserve">Η εξεταστέα ύλη </w:t>
      </w:r>
      <w:r w:rsidRPr="004E70C1">
        <w:rPr>
          <w:rFonts w:ascii="Arial" w:hAnsi="Arial" w:cs="Arial"/>
          <w:bCs/>
          <w:sz w:val="18"/>
          <w:szCs w:val="18"/>
          <w:lang w:val="el-GR"/>
        </w:rPr>
        <w:t>της Εξέτασης</w:t>
      </w:r>
      <w:r w:rsidRPr="004E70C1">
        <w:rPr>
          <w:rFonts w:ascii="Arial" w:hAnsi="Arial" w:cs="Arial"/>
          <w:bCs/>
          <w:color w:val="000000"/>
          <w:sz w:val="18"/>
          <w:szCs w:val="18"/>
          <w:lang w:val="el-GR"/>
        </w:rPr>
        <w:t xml:space="preserve"> </w:t>
      </w:r>
      <w:r w:rsidR="00C918E0" w:rsidRPr="004E70C1">
        <w:rPr>
          <w:rFonts w:ascii="Arial" w:hAnsi="Arial" w:cs="Arial"/>
          <w:bCs/>
          <w:color w:val="000000"/>
          <w:sz w:val="18"/>
          <w:szCs w:val="18"/>
          <w:lang w:val="el-GR"/>
        </w:rPr>
        <w:t>Β</w:t>
      </w:r>
      <w:r w:rsidRPr="004E70C1">
        <w:rPr>
          <w:rFonts w:ascii="Arial" w:hAnsi="Arial" w:cs="Arial"/>
          <w:bCs/>
          <w:color w:val="000000"/>
          <w:sz w:val="18"/>
          <w:szCs w:val="18"/>
          <w:lang w:val="el-GR"/>
        </w:rPr>
        <w:t xml:space="preserve"> </w:t>
      </w:r>
      <w:r w:rsidR="009A44A7" w:rsidRPr="004E70C1">
        <w:rPr>
          <w:rFonts w:ascii="Arial" w:hAnsi="Arial" w:cs="Arial"/>
          <w:bCs/>
          <w:sz w:val="18"/>
          <w:szCs w:val="18"/>
          <w:lang w:val="el-GR"/>
        </w:rPr>
        <w:t xml:space="preserve">είναι αναρτημένη στην ιστοσελίδα του Γενικού Λογιστηρίου, στην ηλεκτρονική διεύθυνση </w:t>
      </w:r>
      <w:hyperlink r:id="rId6" w:history="1">
        <w:r w:rsidR="009A44A7" w:rsidRPr="004E70C1">
          <w:rPr>
            <w:rStyle w:val="Hyperlink"/>
            <w:rFonts w:ascii="Arial" w:hAnsi="Arial" w:cs="Arial"/>
            <w:bCs/>
            <w:sz w:val="18"/>
            <w:szCs w:val="18"/>
            <w:lang w:val="en-US"/>
          </w:rPr>
          <w:t>http</w:t>
        </w:r>
        <w:r w:rsidR="009A44A7" w:rsidRPr="004E70C1">
          <w:rPr>
            <w:rStyle w:val="Hyperlink"/>
            <w:rFonts w:ascii="Arial" w:hAnsi="Arial" w:cs="Arial"/>
            <w:bCs/>
            <w:sz w:val="18"/>
            <w:szCs w:val="18"/>
            <w:lang w:val="el-GR"/>
          </w:rPr>
          <w:t>://</w:t>
        </w:r>
        <w:r w:rsidR="009A44A7" w:rsidRPr="004E70C1">
          <w:rPr>
            <w:rStyle w:val="Hyperlink"/>
            <w:rFonts w:ascii="Arial" w:hAnsi="Arial" w:cs="Arial"/>
            <w:bCs/>
            <w:sz w:val="18"/>
            <w:szCs w:val="18"/>
            <w:lang w:val="en-US"/>
          </w:rPr>
          <w:t>www</w:t>
        </w:r>
        <w:r w:rsidR="009A44A7" w:rsidRPr="004E70C1">
          <w:rPr>
            <w:rStyle w:val="Hyperlink"/>
            <w:rFonts w:ascii="Arial" w:hAnsi="Arial" w:cs="Arial"/>
            <w:bCs/>
            <w:sz w:val="18"/>
            <w:szCs w:val="18"/>
            <w:lang w:val="el-GR"/>
          </w:rPr>
          <w:t>.</w:t>
        </w:r>
        <w:r w:rsidR="009A44A7" w:rsidRPr="004E70C1">
          <w:rPr>
            <w:rStyle w:val="Hyperlink"/>
            <w:rFonts w:ascii="Arial" w:hAnsi="Arial" w:cs="Arial"/>
            <w:bCs/>
            <w:sz w:val="18"/>
            <w:szCs w:val="18"/>
            <w:lang w:val="en-US"/>
          </w:rPr>
          <w:t>treasury</w:t>
        </w:r>
        <w:r w:rsidR="009A44A7" w:rsidRPr="004E70C1">
          <w:rPr>
            <w:rStyle w:val="Hyperlink"/>
            <w:rFonts w:ascii="Arial" w:hAnsi="Arial" w:cs="Arial"/>
            <w:bCs/>
            <w:sz w:val="18"/>
            <w:szCs w:val="18"/>
            <w:lang w:val="el-GR"/>
          </w:rPr>
          <w:t>.</w:t>
        </w:r>
        <w:r w:rsidR="009A44A7" w:rsidRPr="004E70C1">
          <w:rPr>
            <w:rStyle w:val="Hyperlink"/>
            <w:rFonts w:ascii="Arial" w:hAnsi="Arial" w:cs="Arial"/>
            <w:bCs/>
            <w:sz w:val="18"/>
            <w:szCs w:val="18"/>
            <w:lang w:val="en-US"/>
          </w:rPr>
          <w:t>gov</w:t>
        </w:r>
        <w:r w:rsidR="009A44A7" w:rsidRPr="004E70C1">
          <w:rPr>
            <w:rStyle w:val="Hyperlink"/>
            <w:rFonts w:ascii="Arial" w:hAnsi="Arial" w:cs="Arial"/>
            <w:bCs/>
            <w:sz w:val="18"/>
            <w:szCs w:val="18"/>
            <w:lang w:val="el-GR"/>
          </w:rPr>
          <w:t>.</w:t>
        </w:r>
        <w:r w:rsidR="009A44A7" w:rsidRPr="004E70C1">
          <w:rPr>
            <w:rStyle w:val="Hyperlink"/>
            <w:rFonts w:ascii="Arial" w:hAnsi="Arial" w:cs="Arial"/>
            <w:bCs/>
            <w:sz w:val="18"/>
            <w:szCs w:val="18"/>
            <w:lang w:val="en-US"/>
          </w:rPr>
          <w:t>cy</w:t>
        </w:r>
      </w:hyperlink>
      <w:r w:rsidR="009A44A7" w:rsidRPr="004E70C1">
        <w:rPr>
          <w:rFonts w:ascii="Arial" w:hAnsi="Arial" w:cs="Arial"/>
          <w:bCs/>
          <w:sz w:val="18"/>
          <w:szCs w:val="18"/>
          <w:lang w:val="el-GR"/>
        </w:rPr>
        <w:t>.</w:t>
      </w:r>
    </w:p>
    <w:p w14:paraId="7BA3103A" w14:textId="3D262792" w:rsidR="00C918E0" w:rsidRPr="004E70C1" w:rsidRDefault="00C918E0" w:rsidP="00C918E0">
      <w:pPr>
        <w:pStyle w:val="BodyText"/>
        <w:rPr>
          <w:rFonts w:cs="Arial"/>
          <w:sz w:val="18"/>
          <w:szCs w:val="18"/>
        </w:rPr>
      </w:pPr>
      <w:r w:rsidRPr="004E70C1">
        <w:rPr>
          <w:rFonts w:cs="Arial"/>
          <w:bCs/>
          <w:color w:val="000000"/>
          <w:sz w:val="18"/>
          <w:szCs w:val="18"/>
        </w:rPr>
        <w:t>6</w:t>
      </w:r>
      <w:r w:rsidR="00610027" w:rsidRPr="004E70C1">
        <w:rPr>
          <w:rFonts w:cs="Arial"/>
          <w:sz w:val="18"/>
          <w:szCs w:val="18"/>
        </w:rPr>
        <w:t xml:space="preserve">.     (α)  </w:t>
      </w:r>
      <w:r w:rsidRPr="004E70C1">
        <w:rPr>
          <w:rFonts w:cs="Arial"/>
          <w:sz w:val="18"/>
          <w:szCs w:val="18"/>
        </w:rPr>
        <w:t xml:space="preserve">Κατά την Εξέταση Α </w:t>
      </w:r>
      <w:r w:rsidR="009A44A7" w:rsidRPr="004E70C1">
        <w:rPr>
          <w:rFonts w:cs="Arial"/>
          <w:sz w:val="18"/>
          <w:szCs w:val="18"/>
        </w:rPr>
        <w:t xml:space="preserve">επιτρέπεται όπως οι εξεταζόμενοι συμβουλεύονται τους περί Δημόσιας Υπηρεσίας Νόμους, τους περί Δημόσιας Υπηρεσίας Κανονισμούς και τις Γενικές Διατάξεις και τις εκάστοτε ισχύουσες τροποποιήσεις τούτων.  </w:t>
      </w:r>
    </w:p>
    <w:p w14:paraId="2384DA7E" w14:textId="77777777" w:rsidR="00C918E0" w:rsidRPr="004E70C1" w:rsidRDefault="00C918E0" w:rsidP="00C918E0">
      <w:pPr>
        <w:tabs>
          <w:tab w:val="left" w:pos="360"/>
        </w:tabs>
        <w:spacing w:after="0" w:line="240" w:lineRule="auto"/>
        <w:jc w:val="both"/>
        <w:rPr>
          <w:rFonts w:ascii="Arial" w:hAnsi="Arial" w:cs="Arial"/>
          <w:sz w:val="18"/>
          <w:szCs w:val="18"/>
          <w:lang w:val="el-GR"/>
        </w:rPr>
      </w:pPr>
    </w:p>
    <w:p w14:paraId="79D17E38" w14:textId="1DD7C765" w:rsidR="00C918E0" w:rsidRPr="004E70C1" w:rsidRDefault="00610027" w:rsidP="00C918E0">
      <w:pPr>
        <w:tabs>
          <w:tab w:val="left" w:pos="360"/>
        </w:tabs>
        <w:spacing w:after="0" w:line="240" w:lineRule="auto"/>
        <w:jc w:val="both"/>
        <w:rPr>
          <w:rFonts w:ascii="Arial" w:hAnsi="Arial" w:cs="Arial"/>
          <w:sz w:val="18"/>
          <w:szCs w:val="18"/>
          <w:lang w:val="el-GR"/>
        </w:rPr>
      </w:pPr>
      <w:r w:rsidRPr="004E70C1">
        <w:rPr>
          <w:rFonts w:ascii="Arial" w:hAnsi="Arial" w:cs="Arial"/>
          <w:sz w:val="18"/>
          <w:szCs w:val="18"/>
          <w:lang w:val="el-GR"/>
        </w:rPr>
        <w:t xml:space="preserve">         (β)  </w:t>
      </w:r>
      <w:r w:rsidR="00C918E0" w:rsidRPr="004E70C1">
        <w:rPr>
          <w:rFonts w:ascii="Arial" w:hAnsi="Arial" w:cs="Arial"/>
          <w:sz w:val="18"/>
          <w:szCs w:val="18"/>
          <w:lang w:val="el-GR"/>
        </w:rPr>
        <w:t xml:space="preserve">Κατά την Εξέταση Β </w:t>
      </w:r>
      <w:r w:rsidR="009A44A7" w:rsidRPr="004E70C1">
        <w:rPr>
          <w:rFonts w:ascii="Arial" w:hAnsi="Arial" w:cs="Arial"/>
          <w:sz w:val="18"/>
          <w:szCs w:val="18"/>
          <w:lang w:val="el-GR"/>
        </w:rPr>
        <w:t>επιτρέπεται όπως οι εξεταζόμενοι συμβουλεύονται</w:t>
      </w:r>
      <w:r w:rsidR="009A44A7" w:rsidRPr="004E70C1">
        <w:rPr>
          <w:rFonts w:ascii="Arial" w:hAnsi="Arial" w:cs="Arial"/>
          <w:color w:val="FF0000"/>
          <w:sz w:val="18"/>
          <w:szCs w:val="18"/>
          <w:lang w:val="el-GR"/>
        </w:rPr>
        <w:t xml:space="preserve"> </w:t>
      </w:r>
      <w:r w:rsidR="009A44A7" w:rsidRPr="004E70C1">
        <w:rPr>
          <w:rFonts w:ascii="Arial" w:hAnsi="Arial" w:cs="Arial"/>
          <w:sz w:val="18"/>
          <w:szCs w:val="18"/>
          <w:lang w:val="el-GR"/>
        </w:rPr>
        <w:t>τον περί της Λογιστικής και Δημοσιονομικής Διαχείρισης και Χρηματοοικονομικού Ελέγχου της Δημοκρατίας</w:t>
      </w:r>
      <w:r w:rsidR="00D16296">
        <w:rPr>
          <w:rFonts w:ascii="Arial" w:hAnsi="Arial" w:cs="Arial"/>
          <w:sz w:val="18"/>
          <w:szCs w:val="18"/>
          <w:lang w:val="el-GR"/>
        </w:rPr>
        <w:t xml:space="preserve"> Νόμο</w:t>
      </w:r>
      <w:r w:rsidR="009A44A7" w:rsidRPr="004E70C1">
        <w:rPr>
          <w:rFonts w:ascii="Arial" w:hAnsi="Arial" w:cs="Arial"/>
          <w:sz w:val="18"/>
          <w:szCs w:val="18"/>
          <w:lang w:val="el-GR"/>
        </w:rPr>
        <w:t>, τις Δημοσιονομικές Διατάξεις του Συντάγματος (ΜΕΡΟΣ ΧΙ),</w:t>
      </w:r>
      <w:r w:rsidR="009A44A7" w:rsidRPr="004E70C1">
        <w:rPr>
          <w:rFonts w:ascii="Arial" w:hAnsi="Arial" w:cs="Arial"/>
          <w:color w:val="FF0000"/>
          <w:sz w:val="18"/>
          <w:szCs w:val="18"/>
          <w:lang w:val="el-GR"/>
        </w:rPr>
        <w:t xml:space="preserve"> </w:t>
      </w:r>
      <w:r w:rsidR="009A44A7" w:rsidRPr="004E70C1">
        <w:rPr>
          <w:rFonts w:ascii="Arial" w:hAnsi="Arial" w:cs="Arial"/>
          <w:sz w:val="18"/>
          <w:szCs w:val="18"/>
          <w:lang w:val="el-GR"/>
        </w:rPr>
        <w:t>τις Δημοσιονομικές και Λογιστικές Οδηγίες, το βιβλίο των Κανονισμών Αποθηκών, τους Νόμους και Κανονισμούς περί της Σύναψης Δημοσίων Συμβάσεων και τις εκάστοτε ισχύουσες τροποποιήσεις τούτων.</w:t>
      </w:r>
    </w:p>
    <w:p w14:paraId="59DDCE67" w14:textId="77777777" w:rsidR="00610027" w:rsidRPr="004E70C1" w:rsidRDefault="00610027" w:rsidP="00C918E0">
      <w:pPr>
        <w:pStyle w:val="Header"/>
        <w:tabs>
          <w:tab w:val="clear" w:pos="4153"/>
          <w:tab w:val="clear" w:pos="8306"/>
        </w:tabs>
        <w:ind w:left="450" w:hanging="180"/>
        <w:jc w:val="both"/>
        <w:rPr>
          <w:rFonts w:cs="Arial"/>
          <w:sz w:val="18"/>
          <w:szCs w:val="18"/>
        </w:rPr>
      </w:pPr>
    </w:p>
    <w:p w14:paraId="2D44269A" w14:textId="065986FA" w:rsidR="00610027" w:rsidRPr="004E70C1" w:rsidRDefault="00610027" w:rsidP="00C918E0">
      <w:pPr>
        <w:spacing w:line="240" w:lineRule="auto"/>
        <w:jc w:val="both"/>
        <w:rPr>
          <w:rFonts w:ascii="Arial" w:hAnsi="Arial" w:cs="Arial"/>
          <w:sz w:val="18"/>
          <w:szCs w:val="18"/>
          <w:lang w:val="el-GR"/>
        </w:rPr>
      </w:pPr>
      <w:r w:rsidRPr="004E70C1">
        <w:rPr>
          <w:rFonts w:ascii="Arial" w:hAnsi="Arial" w:cs="Arial"/>
          <w:sz w:val="18"/>
          <w:szCs w:val="18"/>
          <w:lang w:val="el-GR"/>
        </w:rPr>
        <w:t>7.</w:t>
      </w:r>
      <w:r w:rsidRPr="004E70C1">
        <w:rPr>
          <w:rFonts w:ascii="Arial" w:hAnsi="Arial" w:cs="Arial"/>
          <w:sz w:val="18"/>
          <w:szCs w:val="18"/>
          <w:lang w:val="el-GR"/>
        </w:rPr>
        <w:tab/>
        <w:t>Επισημαίνεται, ότι καμιά εκπρόθεσμη αίτηση δεν θα γίνεται δεκτή μετά τη λήξη της ημερομηνίας υποβολής των αιτήσεων.</w:t>
      </w:r>
    </w:p>
    <w:p w14:paraId="339BD41A" w14:textId="77777777" w:rsidR="00C918E0" w:rsidRDefault="00C918E0" w:rsidP="00C918E0">
      <w:pPr>
        <w:spacing w:line="240" w:lineRule="auto"/>
        <w:jc w:val="both"/>
        <w:rPr>
          <w:rFonts w:ascii="Arial" w:hAnsi="Arial" w:cs="Arial"/>
          <w:sz w:val="18"/>
          <w:szCs w:val="18"/>
          <w:lang w:val="el-GR"/>
        </w:rPr>
      </w:pPr>
    </w:p>
    <w:p w14:paraId="6998CB23" w14:textId="77777777" w:rsidR="00E949CC" w:rsidRDefault="00E949CC" w:rsidP="00C918E0">
      <w:pPr>
        <w:spacing w:line="240" w:lineRule="auto"/>
        <w:jc w:val="both"/>
        <w:rPr>
          <w:rFonts w:ascii="Arial" w:hAnsi="Arial" w:cs="Arial"/>
          <w:sz w:val="18"/>
          <w:szCs w:val="18"/>
          <w:lang w:val="el-GR"/>
        </w:rPr>
      </w:pPr>
    </w:p>
    <w:p w14:paraId="506542DB" w14:textId="77777777" w:rsidR="00E949CC" w:rsidRDefault="00E949CC" w:rsidP="00C918E0">
      <w:pPr>
        <w:spacing w:line="240" w:lineRule="auto"/>
        <w:jc w:val="both"/>
        <w:rPr>
          <w:rFonts w:ascii="Arial" w:hAnsi="Arial" w:cs="Arial"/>
          <w:sz w:val="18"/>
          <w:szCs w:val="18"/>
          <w:lang w:val="el-GR"/>
        </w:rPr>
      </w:pPr>
    </w:p>
    <w:p w14:paraId="610B0ED4" w14:textId="77777777" w:rsidR="00E949CC" w:rsidRPr="004E70C1" w:rsidRDefault="00E949CC" w:rsidP="00C918E0">
      <w:pPr>
        <w:spacing w:line="240" w:lineRule="auto"/>
        <w:jc w:val="both"/>
        <w:rPr>
          <w:rFonts w:ascii="Arial" w:hAnsi="Arial" w:cs="Arial"/>
          <w:sz w:val="18"/>
          <w:szCs w:val="18"/>
          <w:lang w:val="el-GR"/>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4411"/>
      </w:tblGrid>
      <w:tr w:rsidR="00C918E0" w14:paraId="2D8FDB26" w14:textId="77777777" w:rsidTr="00C918E0">
        <w:tc>
          <w:tcPr>
            <w:tcW w:w="4508" w:type="dxa"/>
          </w:tcPr>
          <w:p w14:paraId="10F7FCC6" w14:textId="77777777" w:rsidR="00C918E0" w:rsidRPr="004E70C1" w:rsidRDefault="00C918E0" w:rsidP="00C918E0">
            <w:pPr>
              <w:jc w:val="both"/>
              <w:rPr>
                <w:rFonts w:ascii="Arial" w:hAnsi="Arial" w:cs="Arial"/>
                <w:sz w:val="18"/>
                <w:szCs w:val="18"/>
                <w:lang w:val="el-GR"/>
              </w:rPr>
            </w:pPr>
          </w:p>
        </w:tc>
        <w:tc>
          <w:tcPr>
            <w:tcW w:w="4508" w:type="dxa"/>
          </w:tcPr>
          <w:p w14:paraId="40E157E0" w14:textId="77777777" w:rsidR="00C918E0" w:rsidRPr="004E70C1" w:rsidRDefault="00C918E0" w:rsidP="00C918E0">
            <w:pPr>
              <w:jc w:val="center"/>
              <w:rPr>
                <w:rFonts w:ascii="Arial" w:hAnsi="Arial" w:cs="Arial"/>
                <w:sz w:val="18"/>
                <w:szCs w:val="18"/>
                <w:lang w:val="el-GR"/>
              </w:rPr>
            </w:pPr>
            <w:r w:rsidRPr="004E70C1">
              <w:rPr>
                <w:rFonts w:ascii="Arial" w:hAnsi="Arial" w:cs="Arial"/>
                <w:sz w:val="18"/>
                <w:szCs w:val="18"/>
                <w:lang w:val="el-GR"/>
              </w:rPr>
              <w:t>ΥΠΟΥΡΓΕΙΟ ΟΙΚΟΝΟΜΙΚΩΝ</w:t>
            </w:r>
          </w:p>
          <w:p w14:paraId="0FACD0DB" w14:textId="5D50E102" w:rsidR="00C918E0" w:rsidRPr="004E70C1" w:rsidRDefault="00C918E0" w:rsidP="00C918E0">
            <w:pPr>
              <w:jc w:val="center"/>
              <w:rPr>
                <w:rFonts w:ascii="Arial" w:hAnsi="Arial" w:cs="Arial"/>
                <w:sz w:val="18"/>
                <w:szCs w:val="18"/>
                <w:lang w:val="el-GR"/>
              </w:rPr>
            </w:pPr>
            <w:r w:rsidRPr="004E70C1">
              <w:rPr>
                <w:rFonts w:ascii="Arial" w:hAnsi="Arial" w:cs="Arial"/>
                <w:sz w:val="18"/>
                <w:szCs w:val="18"/>
                <w:lang w:val="el-GR"/>
              </w:rPr>
              <w:t>ΤΜΗΜΑ ΔΗΜΟΣΙΑΣ ΔΙΟΙΚΗΣΗΣ</w:t>
            </w:r>
          </w:p>
          <w:p w14:paraId="73D5278A" w14:textId="02D4EEBC" w:rsidR="00C918E0" w:rsidRPr="004E70C1" w:rsidRDefault="00C918E0" w:rsidP="00C918E0">
            <w:pPr>
              <w:jc w:val="center"/>
              <w:rPr>
                <w:rFonts w:ascii="Arial" w:hAnsi="Arial" w:cs="Arial"/>
                <w:sz w:val="18"/>
                <w:szCs w:val="18"/>
                <w:lang w:val="el-GR"/>
              </w:rPr>
            </w:pPr>
            <w:r w:rsidRPr="004E70C1">
              <w:rPr>
                <w:rFonts w:ascii="Arial" w:hAnsi="Arial" w:cs="Arial"/>
                <w:sz w:val="18"/>
                <w:szCs w:val="18"/>
                <w:lang w:val="el-GR"/>
              </w:rPr>
              <w:t>ΚΑΙ ΠΡΟΣΩΠΙΚΟΥ</w:t>
            </w:r>
          </w:p>
          <w:p w14:paraId="535ACBFF" w14:textId="3DD75014" w:rsidR="00C918E0" w:rsidRPr="00C918E0" w:rsidRDefault="00C918E0" w:rsidP="00C918E0">
            <w:pPr>
              <w:ind w:left="270" w:hanging="270"/>
              <w:jc w:val="center"/>
              <w:rPr>
                <w:rFonts w:ascii="Arial" w:hAnsi="Arial" w:cs="Arial"/>
                <w:sz w:val="18"/>
                <w:szCs w:val="18"/>
                <w:lang w:val="el-GR"/>
              </w:rPr>
            </w:pPr>
            <w:r w:rsidRPr="004E70C1">
              <w:rPr>
                <w:rFonts w:ascii="Arial" w:hAnsi="Arial" w:cs="Arial"/>
                <w:sz w:val="18"/>
                <w:szCs w:val="18"/>
                <w:lang w:val="el-GR"/>
              </w:rPr>
              <w:t>ΛΕΥΚΩΣΙΑ</w:t>
            </w:r>
          </w:p>
          <w:p w14:paraId="14A8DF6B" w14:textId="071161CB" w:rsidR="00C918E0" w:rsidRDefault="00C918E0" w:rsidP="00C918E0">
            <w:pPr>
              <w:jc w:val="both"/>
              <w:rPr>
                <w:rFonts w:ascii="Arial" w:hAnsi="Arial" w:cs="Arial"/>
                <w:sz w:val="18"/>
                <w:szCs w:val="18"/>
                <w:lang w:val="el-GR"/>
              </w:rPr>
            </w:pPr>
          </w:p>
        </w:tc>
      </w:tr>
    </w:tbl>
    <w:p w14:paraId="2A89ABFA" w14:textId="77777777" w:rsidR="00610027" w:rsidRPr="00C918E0" w:rsidRDefault="00610027" w:rsidP="00C918E0">
      <w:pPr>
        <w:spacing w:line="240" w:lineRule="auto"/>
        <w:ind w:left="270" w:hanging="270"/>
        <w:jc w:val="both"/>
        <w:rPr>
          <w:rFonts w:ascii="Arial" w:hAnsi="Arial" w:cs="Arial"/>
          <w:sz w:val="18"/>
          <w:szCs w:val="18"/>
          <w:lang w:val="el-GR"/>
        </w:rPr>
      </w:pPr>
    </w:p>
    <w:p w14:paraId="67B63FE5" w14:textId="1D84F467" w:rsidR="00C7501C" w:rsidRPr="00C918E0" w:rsidRDefault="00C7501C" w:rsidP="00C918E0">
      <w:pPr>
        <w:spacing w:line="240" w:lineRule="auto"/>
        <w:jc w:val="center"/>
        <w:rPr>
          <w:rFonts w:ascii="Arial" w:hAnsi="Arial" w:cs="Arial"/>
          <w:sz w:val="18"/>
          <w:szCs w:val="18"/>
          <w:lang w:val="el-GR"/>
        </w:rPr>
      </w:pPr>
      <w:r w:rsidRPr="00C918E0">
        <w:rPr>
          <w:rFonts w:ascii="Arial" w:hAnsi="Arial" w:cs="Arial"/>
          <w:sz w:val="18"/>
          <w:szCs w:val="18"/>
          <w:lang w:val="el-GR"/>
        </w:rPr>
        <w:t xml:space="preserve">                                                                                                                 </w:t>
      </w:r>
    </w:p>
    <w:p w14:paraId="7E975AFA" w14:textId="2E4B0934" w:rsidR="00610027" w:rsidRPr="00C918E0" w:rsidRDefault="00C7501C" w:rsidP="00C918E0">
      <w:pPr>
        <w:spacing w:line="240" w:lineRule="auto"/>
        <w:jc w:val="center"/>
        <w:rPr>
          <w:rFonts w:ascii="Arial" w:hAnsi="Arial" w:cs="Arial"/>
          <w:sz w:val="18"/>
          <w:szCs w:val="18"/>
          <w:lang w:val="el-GR"/>
        </w:rPr>
      </w:pPr>
      <w:r w:rsidRPr="00C918E0">
        <w:rPr>
          <w:rFonts w:ascii="Arial" w:hAnsi="Arial" w:cs="Arial"/>
          <w:sz w:val="18"/>
          <w:szCs w:val="18"/>
          <w:lang w:val="el-GR"/>
        </w:rPr>
        <w:t xml:space="preserve">                                                                                                                </w:t>
      </w:r>
    </w:p>
    <w:p w14:paraId="0F8A1BC3" w14:textId="77777777" w:rsidR="00610027" w:rsidRPr="00C918E0" w:rsidRDefault="00610027" w:rsidP="00C918E0">
      <w:pPr>
        <w:spacing w:line="240" w:lineRule="auto"/>
        <w:rPr>
          <w:rFonts w:ascii="Arial" w:hAnsi="Arial" w:cs="Arial"/>
          <w:sz w:val="18"/>
          <w:szCs w:val="18"/>
          <w:lang w:val="el-GR"/>
        </w:rPr>
      </w:pPr>
    </w:p>
    <w:sectPr w:rsidR="00610027" w:rsidRPr="00C918E0" w:rsidSect="00E93154">
      <w:pgSz w:w="11906" w:h="16838"/>
      <w:pgMar w:top="990"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07"/>
    <w:rsid w:val="00012078"/>
    <w:rsid w:val="0001294F"/>
    <w:rsid w:val="00083875"/>
    <w:rsid w:val="000912D8"/>
    <w:rsid w:val="00095822"/>
    <w:rsid w:val="000A0EC3"/>
    <w:rsid w:val="000D70E1"/>
    <w:rsid w:val="000D77FD"/>
    <w:rsid w:val="001908B9"/>
    <w:rsid w:val="001E3A33"/>
    <w:rsid w:val="002065B0"/>
    <w:rsid w:val="002266D0"/>
    <w:rsid w:val="002339F7"/>
    <w:rsid w:val="00235C25"/>
    <w:rsid w:val="00240600"/>
    <w:rsid w:val="00274E47"/>
    <w:rsid w:val="002E6751"/>
    <w:rsid w:val="003051BD"/>
    <w:rsid w:val="0033517B"/>
    <w:rsid w:val="003634FE"/>
    <w:rsid w:val="003B0B16"/>
    <w:rsid w:val="003B5B17"/>
    <w:rsid w:val="003F55A1"/>
    <w:rsid w:val="004128AC"/>
    <w:rsid w:val="00461228"/>
    <w:rsid w:val="004836D6"/>
    <w:rsid w:val="00494987"/>
    <w:rsid w:val="004B33C6"/>
    <w:rsid w:val="004B3768"/>
    <w:rsid w:val="004E70C1"/>
    <w:rsid w:val="00514139"/>
    <w:rsid w:val="005933A2"/>
    <w:rsid w:val="00610027"/>
    <w:rsid w:val="006212C8"/>
    <w:rsid w:val="00632C0D"/>
    <w:rsid w:val="00683421"/>
    <w:rsid w:val="006B4B17"/>
    <w:rsid w:val="007A06C4"/>
    <w:rsid w:val="007B2DD4"/>
    <w:rsid w:val="007C76FE"/>
    <w:rsid w:val="007E4102"/>
    <w:rsid w:val="007F1985"/>
    <w:rsid w:val="007F2671"/>
    <w:rsid w:val="00810B77"/>
    <w:rsid w:val="008C5438"/>
    <w:rsid w:val="008D0D1E"/>
    <w:rsid w:val="00947B6B"/>
    <w:rsid w:val="009A1407"/>
    <w:rsid w:val="009A44A7"/>
    <w:rsid w:val="009D21B5"/>
    <w:rsid w:val="00A27678"/>
    <w:rsid w:val="00AA26E6"/>
    <w:rsid w:val="00AB50BB"/>
    <w:rsid w:val="00AB5135"/>
    <w:rsid w:val="00AC0E37"/>
    <w:rsid w:val="00AC3EA5"/>
    <w:rsid w:val="00B44961"/>
    <w:rsid w:val="00B50471"/>
    <w:rsid w:val="00B77F41"/>
    <w:rsid w:val="00B9312B"/>
    <w:rsid w:val="00BB4D68"/>
    <w:rsid w:val="00BD37A5"/>
    <w:rsid w:val="00C00988"/>
    <w:rsid w:val="00C11967"/>
    <w:rsid w:val="00C3126B"/>
    <w:rsid w:val="00C57780"/>
    <w:rsid w:val="00C61E8E"/>
    <w:rsid w:val="00C7501C"/>
    <w:rsid w:val="00C769A7"/>
    <w:rsid w:val="00C918E0"/>
    <w:rsid w:val="00CB2303"/>
    <w:rsid w:val="00D06D56"/>
    <w:rsid w:val="00D16296"/>
    <w:rsid w:val="00D240F8"/>
    <w:rsid w:val="00D82E97"/>
    <w:rsid w:val="00DA539E"/>
    <w:rsid w:val="00DC75AE"/>
    <w:rsid w:val="00E0639F"/>
    <w:rsid w:val="00E72575"/>
    <w:rsid w:val="00E93154"/>
    <w:rsid w:val="00E949CC"/>
    <w:rsid w:val="00EC5127"/>
    <w:rsid w:val="00ED1B78"/>
    <w:rsid w:val="00F95F5B"/>
    <w:rsid w:val="00FA20B5"/>
    <w:rsid w:val="00FB2FDA"/>
    <w:rsid w:val="00FB633C"/>
    <w:rsid w:val="00FB7B0D"/>
    <w:rsid w:val="00FE661E"/>
    <w:rsid w:val="00FE7A19"/>
    <w:rsid w:val="00FF3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B49C"/>
  <w15:chartTrackingRefBased/>
  <w15:docId w15:val="{EEF841B5-D3AB-488A-A264-C4EED4AF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10027"/>
    <w:pPr>
      <w:keepNext/>
      <w:spacing w:after="0" w:line="240" w:lineRule="auto"/>
      <w:ind w:left="720" w:hanging="720"/>
      <w:outlineLvl w:val="0"/>
    </w:pPr>
    <w:rPr>
      <w:rFonts w:ascii="Arial" w:eastAsia="Times New Roman" w:hAnsi="Arial" w:cs="Times New Roman"/>
      <w:b/>
      <w:sz w:val="24"/>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0027"/>
    <w:rPr>
      <w:rFonts w:ascii="Arial" w:eastAsia="Times New Roman" w:hAnsi="Arial" w:cs="Times New Roman"/>
      <w:b/>
      <w:sz w:val="24"/>
      <w:szCs w:val="20"/>
      <w:lang w:val="el-GR"/>
    </w:rPr>
  </w:style>
  <w:style w:type="paragraph" w:styleId="Title">
    <w:name w:val="Title"/>
    <w:basedOn w:val="Normal"/>
    <w:link w:val="TitleChar"/>
    <w:qFormat/>
    <w:rsid w:val="00610027"/>
    <w:pPr>
      <w:spacing w:after="0" w:line="240" w:lineRule="auto"/>
      <w:jc w:val="center"/>
    </w:pPr>
    <w:rPr>
      <w:rFonts w:ascii="Arial" w:eastAsia="Times New Roman" w:hAnsi="Arial" w:cs="Times New Roman"/>
      <w:b/>
      <w:sz w:val="24"/>
      <w:szCs w:val="20"/>
      <w:lang w:val="el-GR"/>
    </w:rPr>
  </w:style>
  <w:style w:type="character" w:customStyle="1" w:styleId="TitleChar">
    <w:name w:val="Title Char"/>
    <w:basedOn w:val="DefaultParagraphFont"/>
    <w:link w:val="Title"/>
    <w:rsid w:val="00610027"/>
    <w:rPr>
      <w:rFonts w:ascii="Arial" w:eastAsia="Times New Roman" w:hAnsi="Arial" w:cs="Times New Roman"/>
      <w:b/>
      <w:sz w:val="24"/>
      <w:szCs w:val="20"/>
      <w:lang w:val="el-GR"/>
    </w:rPr>
  </w:style>
  <w:style w:type="paragraph" w:styleId="Header">
    <w:name w:val="header"/>
    <w:basedOn w:val="Normal"/>
    <w:link w:val="HeaderChar"/>
    <w:rsid w:val="00610027"/>
    <w:pPr>
      <w:tabs>
        <w:tab w:val="center" w:pos="4153"/>
        <w:tab w:val="right" w:pos="8306"/>
      </w:tabs>
      <w:spacing w:after="0" w:line="240" w:lineRule="auto"/>
    </w:pPr>
    <w:rPr>
      <w:rFonts w:ascii="Arial" w:eastAsia="Times New Roman" w:hAnsi="Arial" w:cs="Times New Roman"/>
      <w:sz w:val="24"/>
      <w:szCs w:val="20"/>
      <w:lang w:val="el-GR"/>
    </w:rPr>
  </w:style>
  <w:style w:type="character" w:customStyle="1" w:styleId="HeaderChar">
    <w:name w:val="Header Char"/>
    <w:basedOn w:val="DefaultParagraphFont"/>
    <w:link w:val="Header"/>
    <w:rsid w:val="00610027"/>
    <w:rPr>
      <w:rFonts w:ascii="Arial" w:eastAsia="Times New Roman" w:hAnsi="Arial" w:cs="Times New Roman"/>
      <w:sz w:val="24"/>
      <w:szCs w:val="20"/>
      <w:lang w:val="el-GR"/>
    </w:rPr>
  </w:style>
  <w:style w:type="paragraph" w:styleId="BodyText">
    <w:name w:val="Body Text"/>
    <w:basedOn w:val="Normal"/>
    <w:link w:val="BodyTextChar"/>
    <w:rsid w:val="00610027"/>
    <w:pPr>
      <w:spacing w:after="0" w:line="240" w:lineRule="auto"/>
      <w:jc w:val="both"/>
    </w:pPr>
    <w:rPr>
      <w:rFonts w:ascii="Arial" w:eastAsia="Times New Roman" w:hAnsi="Arial" w:cs="Times New Roman"/>
      <w:sz w:val="24"/>
      <w:szCs w:val="20"/>
      <w:lang w:val="el-GR"/>
    </w:rPr>
  </w:style>
  <w:style w:type="character" w:customStyle="1" w:styleId="BodyTextChar">
    <w:name w:val="Body Text Char"/>
    <w:basedOn w:val="DefaultParagraphFont"/>
    <w:link w:val="BodyText"/>
    <w:rsid w:val="00610027"/>
    <w:rPr>
      <w:rFonts w:ascii="Arial" w:eastAsia="Times New Roman" w:hAnsi="Arial" w:cs="Times New Roman"/>
      <w:sz w:val="24"/>
      <w:szCs w:val="20"/>
      <w:lang w:val="el-GR"/>
    </w:rPr>
  </w:style>
  <w:style w:type="character" w:styleId="Hyperlink">
    <w:name w:val="Hyperlink"/>
    <w:rsid w:val="00610027"/>
    <w:rPr>
      <w:color w:val="0000FF"/>
      <w:u w:val="single"/>
    </w:rPr>
  </w:style>
  <w:style w:type="paragraph" w:styleId="BalloonText">
    <w:name w:val="Balloon Text"/>
    <w:basedOn w:val="Normal"/>
    <w:link w:val="BalloonTextChar"/>
    <w:uiPriority w:val="99"/>
    <w:semiHidden/>
    <w:unhideWhenUsed/>
    <w:rsid w:val="000D7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0E1"/>
    <w:rPr>
      <w:rFonts w:ascii="Segoe UI" w:hAnsi="Segoe UI" w:cs="Segoe UI"/>
      <w:sz w:val="18"/>
      <w:szCs w:val="18"/>
    </w:rPr>
  </w:style>
  <w:style w:type="table" w:styleId="TableGrid">
    <w:name w:val="Table Grid"/>
    <w:basedOn w:val="TableNormal"/>
    <w:uiPriority w:val="39"/>
    <w:rsid w:val="00C9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0D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9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easury.gov.cy" TargetMode="External"/><Relationship Id="rId5" Type="http://schemas.openxmlformats.org/officeDocument/2006/relationships/hyperlink" Target="http://www.mof.gov.cy/papd" TargetMode="External"/><Relationship Id="rId4" Type="http://schemas.openxmlformats.org/officeDocument/2006/relationships/hyperlink" Target="http://www.mof.gov.cy/pa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Demetriou</dc:creator>
  <cp:keywords/>
  <dc:description/>
  <cp:lastModifiedBy>Maria Stavrou</cp:lastModifiedBy>
  <cp:revision>4</cp:revision>
  <cp:lastPrinted>2023-09-05T10:21:00Z</cp:lastPrinted>
  <dcterms:created xsi:type="dcterms:W3CDTF">2025-01-27T10:18:00Z</dcterms:created>
  <dcterms:modified xsi:type="dcterms:W3CDTF">2025-01-31T08:53:00Z</dcterms:modified>
</cp:coreProperties>
</file>